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E63E" w14:textId="77777777" w:rsidR="00F57242" w:rsidRDefault="00000000">
      <w:pPr>
        <w:spacing w:line="360" w:lineRule="auto"/>
        <w:jc w:val="center"/>
        <w:rPr>
          <w:b/>
          <w:bCs/>
          <w:sz w:val="36"/>
          <w:szCs w:val="36"/>
        </w:rPr>
      </w:pPr>
      <w:r>
        <w:rPr>
          <w:b/>
          <w:bCs/>
          <w:sz w:val="36"/>
          <w:szCs w:val="36"/>
        </w:rPr>
        <w:t>İŞLETMEDE MESLEKİ EĞİTİM PROTOKOLÜ</w:t>
      </w:r>
    </w:p>
    <w:p w14:paraId="3C7A8076" w14:textId="77777777" w:rsidR="00F57242" w:rsidRDefault="00000000">
      <w:pPr>
        <w:spacing w:after="0" w:line="240" w:lineRule="auto"/>
        <w:jc w:val="both"/>
        <w:rPr>
          <w:rFonts w:eastAsia="Arial Unicode MS" w:hint="eastAsia"/>
          <w:b/>
          <w:bCs/>
        </w:rPr>
      </w:pPr>
      <w:r>
        <w:rPr>
          <w:rFonts w:eastAsia="Arial Unicode MS"/>
          <w:b/>
          <w:bCs/>
        </w:rPr>
        <w:t>Taraflar</w:t>
      </w:r>
    </w:p>
    <w:p w14:paraId="429F0197" w14:textId="77777777" w:rsidR="00F57242" w:rsidRDefault="00000000">
      <w:pPr>
        <w:spacing w:after="0" w:line="240" w:lineRule="auto"/>
        <w:jc w:val="both"/>
        <w:rPr>
          <w:rFonts w:eastAsia="Arial Unicode MS" w:hint="eastAsia"/>
          <w:b/>
          <w:bCs/>
        </w:rPr>
      </w:pPr>
      <w:r>
        <w:rPr>
          <w:rFonts w:eastAsia="Arial Unicode MS"/>
          <w:b/>
          <w:bCs/>
        </w:rPr>
        <w:t>MADDE 1:</w:t>
      </w:r>
    </w:p>
    <w:p w14:paraId="690CC5B6" w14:textId="77777777" w:rsidR="00F57242" w:rsidRDefault="00000000">
      <w:pPr>
        <w:spacing w:after="0" w:line="240" w:lineRule="auto"/>
        <w:jc w:val="both"/>
        <w:rPr>
          <w:rFonts w:eastAsia="Arial Unicode MS" w:hint="eastAsia"/>
        </w:rPr>
      </w:pPr>
      <w:r>
        <w:rPr>
          <w:rFonts w:eastAsia="Arial Unicode MS"/>
        </w:rPr>
        <w:t xml:space="preserve">Bu protokol, …………………………………………………………………………………………………………………………………… ile Yıldız Teknik Üniversitesi ……………………………………… Fakültesi arasında </w:t>
      </w:r>
      <w:r>
        <w:rPr>
          <w:rFonts w:eastAsia="Arial Unicode MS"/>
          <w:b/>
          <w:bCs/>
        </w:rPr>
        <w:t>…. /……. /20…</w:t>
      </w:r>
      <w:r>
        <w:rPr>
          <w:rFonts w:eastAsia="Arial Unicode MS"/>
        </w:rPr>
        <w:t xml:space="preserve"> tarihinde imzalanmıştır.</w:t>
      </w:r>
    </w:p>
    <w:p w14:paraId="2A09B860" w14:textId="77777777" w:rsidR="00F57242" w:rsidRDefault="00000000">
      <w:pPr>
        <w:spacing w:after="0" w:line="240" w:lineRule="auto"/>
        <w:jc w:val="both"/>
        <w:rPr>
          <w:rFonts w:eastAsia="Arial Unicode MS" w:hint="eastAsia"/>
          <w:b/>
          <w:bCs/>
        </w:rPr>
      </w:pPr>
      <w:r>
        <w:rPr>
          <w:rFonts w:eastAsia="Arial Unicode MS"/>
          <w:b/>
          <w:bCs/>
        </w:rPr>
        <w:t>Amaç</w:t>
      </w:r>
    </w:p>
    <w:p w14:paraId="51F30BDF" w14:textId="77777777" w:rsidR="00F57242" w:rsidRDefault="00000000">
      <w:pPr>
        <w:spacing w:after="0" w:line="240" w:lineRule="auto"/>
        <w:jc w:val="both"/>
        <w:rPr>
          <w:rFonts w:eastAsia="Arial Unicode MS" w:hint="eastAsia"/>
          <w:b/>
          <w:bCs/>
        </w:rPr>
      </w:pPr>
      <w:r>
        <w:rPr>
          <w:rFonts w:eastAsia="Arial Unicode MS"/>
          <w:b/>
          <w:bCs/>
        </w:rPr>
        <w:t>MADDE 2:</w:t>
      </w:r>
    </w:p>
    <w:p w14:paraId="741B5169" w14:textId="77777777" w:rsidR="00F57242" w:rsidRDefault="00000000">
      <w:pPr>
        <w:spacing w:after="0" w:line="240" w:lineRule="auto"/>
        <w:jc w:val="both"/>
        <w:rPr>
          <w:rFonts w:cs="Tahoma"/>
        </w:rPr>
      </w:pPr>
      <w:r>
        <w:rPr>
          <w:rFonts w:cs="Tahoma"/>
        </w:rPr>
        <w:t>Üniversitemizde kayıtlı bulunan lisans öğrencilerinin kamu kurum/kuruluş ya da özel kuruluşlarda yapacakları İşletmede Mesleki Eğitimin usul ve esaslarını belirlemektir.</w:t>
      </w:r>
    </w:p>
    <w:p w14:paraId="570F1C75" w14:textId="77777777" w:rsidR="00F57242" w:rsidRDefault="00000000">
      <w:pPr>
        <w:spacing w:after="0" w:line="240" w:lineRule="auto"/>
        <w:jc w:val="both"/>
        <w:rPr>
          <w:rFonts w:eastAsia="Arial Unicode MS" w:hint="eastAsia"/>
          <w:b/>
          <w:bCs/>
        </w:rPr>
      </w:pPr>
      <w:r>
        <w:rPr>
          <w:rFonts w:eastAsia="Arial Unicode MS"/>
          <w:b/>
          <w:bCs/>
        </w:rPr>
        <w:t>Kapsam</w:t>
      </w:r>
    </w:p>
    <w:p w14:paraId="79C3A352" w14:textId="77777777" w:rsidR="00F57242" w:rsidRDefault="00000000">
      <w:pPr>
        <w:spacing w:after="0" w:line="240" w:lineRule="auto"/>
        <w:jc w:val="both"/>
        <w:rPr>
          <w:rFonts w:eastAsia="Arial Unicode MS" w:hint="eastAsia"/>
          <w:b/>
          <w:bCs/>
        </w:rPr>
      </w:pPr>
      <w:r>
        <w:rPr>
          <w:rFonts w:eastAsia="Arial Unicode MS"/>
          <w:b/>
          <w:bCs/>
        </w:rPr>
        <w:t xml:space="preserve">MADDE 3:  </w:t>
      </w:r>
    </w:p>
    <w:p w14:paraId="615D736D" w14:textId="77777777" w:rsidR="00F57242" w:rsidRDefault="00000000">
      <w:pPr>
        <w:spacing w:after="0" w:line="240" w:lineRule="auto"/>
        <w:jc w:val="both"/>
        <w:rPr>
          <w:rFonts w:cs="Tahoma"/>
        </w:rPr>
      </w:pPr>
      <w:r>
        <w:rPr>
          <w:rFonts w:cs="Tahoma"/>
        </w:rPr>
        <w:t xml:space="preserve">Bu yönerge, Yıldız Teknik Üniversitesi’nde ilgili Fakülte Dekanlıkları ve Bölüm Başkanlıklarınca yürütülen İşletmede Mesleki Eğitime tabi öğrencilerin kamu kurum/kuruluş ya da özel kuruluşlarda yapacakları İşletmede Mesleki Eğitimleriyle ilgili uygulama usul ve esaslarını kapsar. </w:t>
      </w:r>
    </w:p>
    <w:p w14:paraId="59221980" w14:textId="77777777" w:rsidR="00F57242" w:rsidRDefault="00000000">
      <w:pPr>
        <w:spacing w:after="0" w:line="240" w:lineRule="auto"/>
        <w:jc w:val="both"/>
        <w:rPr>
          <w:rFonts w:eastAsia="Arial Unicode MS" w:hint="eastAsia"/>
          <w:b/>
          <w:bCs/>
          <w:color w:val="000000" w:themeColor="text1"/>
        </w:rPr>
      </w:pPr>
      <w:r>
        <w:rPr>
          <w:rFonts w:eastAsia="Arial Unicode MS"/>
          <w:b/>
          <w:bCs/>
          <w:color w:val="000000" w:themeColor="text1"/>
        </w:rPr>
        <w:t>Dayanak</w:t>
      </w:r>
    </w:p>
    <w:p w14:paraId="0C393BD7" w14:textId="77777777" w:rsidR="00F57242" w:rsidRDefault="00000000">
      <w:pPr>
        <w:spacing w:after="0" w:line="240" w:lineRule="auto"/>
        <w:jc w:val="both"/>
        <w:rPr>
          <w:rFonts w:eastAsia="Arial Unicode MS" w:hint="eastAsia"/>
          <w:bCs/>
          <w:color w:val="000000" w:themeColor="text1"/>
        </w:rPr>
      </w:pPr>
      <w:r>
        <w:rPr>
          <w:rFonts w:eastAsia="Arial Unicode MS"/>
          <w:b/>
          <w:bCs/>
          <w:color w:val="000000" w:themeColor="text1"/>
        </w:rPr>
        <w:t>MADDE 4</w:t>
      </w:r>
      <w:r>
        <w:rPr>
          <w:rFonts w:eastAsia="Arial Unicode MS"/>
          <w:bCs/>
          <w:color w:val="000000" w:themeColor="text1"/>
        </w:rPr>
        <w:t xml:space="preserve">: </w:t>
      </w:r>
    </w:p>
    <w:p w14:paraId="0AB94FA5" w14:textId="77777777" w:rsidR="00F57242" w:rsidRDefault="00000000">
      <w:pPr>
        <w:spacing w:after="0" w:line="240" w:lineRule="auto"/>
        <w:jc w:val="both"/>
        <w:rPr>
          <w:rFonts w:eastAsia="Arial Unicode MS" w:hint="eastAsia"/>
          <w:bCs/>
          <w:color w:val="000000" w:themeColor="text1"/>
        </w:rPr>
      </w:pPr>
      <w:r>
        <w:rPr>
          <w:rFonts w:eastAsia="Arial Unicode MS"/>
          <w:bCs/>
          <w:color w:val="000000" w:themeColor="text1"/>
        </w:rPr>
        <w:t xml:space="preserve">Bu protokol Yıldız Teknik Üniversitesi </w:t>
      </w:r>
      <w:r>
        <w:rPr>
          <w:rFonts w:eastAsia="Arial Unicode MS"/>
        </w:rPr>
        <w:t xml:space="preserve">İşletmede Mesleki Eğitim </w:t>
      </w:r>
      <w:r>
        <w:rPr>
          <w:rFonts w:eastAsia="Arial Unicode MS"/>
          <w:bCs/>
          <w:color w:val="000000" w:themeColor="text1"/>
        </w:rPr>
        <w:t>Yönergesine dayanılarak hazırlanmıştır.</w:t>
      </w:r>
    </w:p>
    <w:p w14:paraId="02312AB0" w14:textId="77777777" w:rsidR="00F57242" w:rsidRDefault="00000000">
      <w:pPr>
        <w:spacing w:after="0" w:line="240" w:lineRule="auto"/>
        <w:jc w:val="both"/>
        <w:rPr>
          <w:rFonts w:cs="Times New Roman"/>
          <w:sz w:val="24"/>
          <w:szCs w:val="24"/>
        </w:rPr>
      </w:pPr>
      <w:r>
        <w:rPr>
          <w:rFonts w:eastAsia="Arial Unicode MS"/>
          <w:b/>
          <w:bCs/>
        </w:rPr>
        <w:t>Yürürlük</w:t>
      </w:r>
    </w:p>
    <w:p w14:paraId="333F48D4" w14:textId="77777777" w:rsidR="00F57242" w:rsidRDefault="00000000">
      <w:pPr>
        <w:spacing w:after="0" w:line="240" w:lineRule="auto"/>
        <w:jc w:val="both"/>
        <w:rPr>
          <w:rFonts w:cs="Times New Roman"/>
          <w:sz w:val="24"/>
          <w:szCs w:val="24"/>
        </w:rPr>
      </w:pPr>
      <w:r>
        <w:rPr>
          <w:rFonts w:eastAsia="Arial Unicode MS"/>
          <w:b/>
          <w:bCs/>
        </w:rPr>
        <w:t xml:space="preserve">MADDE 5: </w:t>
      </w:r>
    </w:p>
    <w:p w14:paraId="1DD9AAE9" w14:textId="77777777" w:rsidR="00F57242" w:rsidRDefault="00000000">
      <w:pPr>
        <w:spacing w:after="0" w:line="240" w:lineRule="auto"/>
        <w:jc w:val="both"/>
        <w:rPr>
          <w:rFonts w:eastAsia="Arial Unicode MS" w:hint="eastAsia"/>
        </w:rPr>
      </w:pPr>
      <w:r>
        <w:rPr>
          <w:rFonts w:eastAsia="Arial Unicode MS"/>
        </w:rPr>
        <w:t xml:space="preserve">Bu protokolün hükümleri, protokolün imzalandığı tarihten itibaren geçerlidir. Taraflar, takip eden öğretim yılı için, en az üç ay önceden </w:t>
      </w:r>
      <w:r>
        <w:rPr>
          <w:rFonts w:eastAsia="Arial Unicode MS"/>
          <w:color w:val="000000" w:themeColor="text1"/>
        </w:rPr>
        <w:t>yazılı olarak</w:t>
      </w:r>
      <w:r>
        <w:rPr>
          <w:rFonts w:eastAsia="Arial Unicode MS"/>
        </w:rPr>
        <w:t xml:space="preserve"> haber vermek suretiyle İşletmede Mesleki Eğitime kontenjan ayırmayı ve programın uygulanmasını sona erdirebilir. </w:t>
      </w:r>
    </w:p>
    <w:p w14:paraId="427E7879" w14:textId="77777777" w:rsidR="00F57242" w:rsidRDefault="00000000">
      <w:pPr>
        <w:spacing w:after="0" w:line="240" w:lineRule="auto"/>
        <w:jc w:val="both"/>
        <w:rPr>
          <w:rFonts w:eastAsia="Arial Unicode MS" w:hint="eastAsia"/>
          <w:b/>
          <w:bCs/>
        </w:rPr>
      </w:pPr>
      <w:r>
        <w:rPr>
          <w:rFonts w:eastAsia="Arial Unicode MS"/>
          <w:b/>
          <w:bCs/>
        </w:rPr>
        <w:t>Süre</w:t>
      </w:r>
    </w:p>
    <w:p w14:paraId="08E08CE8" w14:textId="77777777" w:rsidR="00F57242" w:rsidRDefault="00000000">
      <w:pPr>
        <w:spacing w:after="0" w:line="240" w:lineRule="auto"/>
        <w:jc w:val="both"/>
        <w:rPr>
          <w:rFonts w:eastAsia="Arial Unicode MS" w:hint="eastAsia"/>
          <w:b/>
          <w:bCs/>
        </w:rPr>
      </w:pPr>
      <w:r>
        <w:rPr>
          <w:rFonts w:eastAsia="Arial Unicode MS"/>
          <w:b/>
          <w:bCs/>
        </w:rPr>
        <w:t>MADDE 6:</w:t>
      </w:r>
    </w:p>
    <w:p w14:paraId="298A56AE" w14:textId="77777777" w:rsidR="00F57242" w:rsidRDefault="00000000">
      <w:pPr>
        <w:spacing w:after="0" w:line="240" w:lineRule="auto"/>
        <w:jc w:val="both"/>
        <w:rPr>
          <w:rFonts w:eastAsia="Arial Unicode MS" w:hint="eastAsia"/>
        </w:rPr>
      </w:pPr>
      <w:r>
        <w:rPr>
          <w:rFonts w:eastAsia="Arial Unicode MS"/>
        </w:rPr>
        <w:t xml:space="preserve">İşletmede Mesleki Eğitimin süresi akademik takvimde belirtilen Eğitim-Öğretim döneminin başlangıç ve bitiş tarihleri ile sınırlandırılır. </w:t>
      </w:r>
    </w:p>
    <w:p w14:paraId="3B2C261B" w14:textId="77777777" w:rsidR="00F57242" w:rsidRDefault="00000000">
      <w:pPr>
        <w:spacing w:after="0" w:line="240" w:lineRule="auto"/>
        <w:jc w:val="both"/>
        <w:rPr>
          <w:rFonts w:eastAsia="Arial Unicode MS" w:hint="eastAsia"/>
          <w:b/>
          <w:bCs/>
        </w:rPr>
      </w:pPr>
      <w:r>
        <w:rPr>
          <w:rFonts w:eastAsia="Arial Unicode MS"/>
          <w:b/>
          <w:bCs/>
        </w:rPr>
        <w:t>İşletmede Mesleki Eğitim Kontenjanlarının Belirlenmesi</w:t>
      </w:r>
    </w:p>
    <w:p w14:paraId="27BEABEF" w14:textId="77777777" w:rsidR="00F57242" w:rsidRDefault="00000000">
      <w:pPr>
        <w:spacing w:after="0" w:line="240" w:lineRule="auto"/>
        <w:jc w:val="both"/>
        <w:rPr>
          <w:rFonts w:eastAsia="Arial Unicode MS" w:hint="eastAsia"/>
          <w:b/>
          <w:bCs/>
        </w:rPr>
      </w:pPr>
      <w:r>
        <w:rPr>
          <w:rFonts w:eastAsia="Arial Unicode MS"/>
          <w:b/>
          <w:bCs/>
        </w:rPr>
        <w:t>MADDE 7:</w:t>
      </w:r>
    </w:p>
    <w:p w14:paraId="58D6A64C" w14:textId="77777777" w:rsidR="00F57242" w:rsidRDefault="00000000">
      <w:pPr>
        <w:spacing w:after="0" w:line="240" w:lineRule="auto"/>
        <w:jc w:val="both"/>
        <w:rPr>
          <w:rFonts w:eastAsia="Arial Unicode MS" w:hint="eastAsia"/>
        </w:rPr>
      </w:pPr>
      <w:r>
        <w:rPr>
          <w:rFonts w:cs="Times New Roman"/>
        </w:rPr>
        <w:t xml:space="preserve">(1) Kamu ve özel sektöre ait işletmeler, </w:t>
      </w:r>
      <w:r>
        <w:rPr>
          <w:rFonts w:eastAsia="Arial Unicode MS"/>
        </w:rPr>
        <w:t xml:space="preserve">bu protokolün imzalanması sırasında İşletmede Mesleki Eğitim kapsamında, her yıl kaç öğrenci için kontenjan tahsis </w:t>
      </w:r>
      <w:r>
        <w:rPr>
          <w:rFonts w:eastAsia="Arial Unicode MS"/>
          <w:color w:val="000000" w:themeColor="text1"/>
        </w:rPr>
        <w:t xml:space="preserve">edeceklerini protokol metninin sonunda yazılı olarak </w:t>
      </w:r>
      <w:r>
        <w:rPr>
          <w:rFonts w:eastAsia="Arial Unicode MS"/>
        </w:rPr>
        <w:t xml:space="preserve">bildirirler. </w:t>
      </w:r>
    </w:p>
    <w:p w14:paraId="3DB68D79" w14:textId="77777777" w:rsidR="00F57242" w:rsidRDefault="00000000">
      <w:pPr>
        <w:spacing w:after="120" w:line="240" w:lineRule="auto"/>
        <w:rPr>
          <w:rFonts w:cs="Tahoma"/>
        </w:rPr>
      </w:pPr>
      <w:r>
        <w:rPr>
          <w:rFonts w:cs="Tahoma"/>
        </w:rPr>
        <w:t>(2) Yapılan protokoller çerçevesinde belirlenen kontenjanlar ilgili Bölüm İnternet sayfasında ilan edilir.</w:t>
      </w:r>
    </w:p>
    <w:p w14:paraId="1F5E28F6" w14:textId="77777777" w:rsidR="00F57242" w:rsidRDefault="00000000">
      <w:pPr>
        <w:spacing w:after="0" w:line="240" w:lineRule="auto"/>
        <w:ind w:left="-284" w:firstLine="284"/>
        <w:jc w:val="both"/>
        <w:rPr>
          <w:rFonts w:eastAsia="Arial Unicode MS" w:hint="eastAsia"/>
          <w:b/>
          <w:bCs/>
        </w:rPr>
      </w:pPr>
      <w:r>
        <w:rPr>
          <w:rFonts w:eastAsia="Arial Unicode MS"/>
          <w:b/>
          <w:bCs/>
        </w:rPr>
        <w:t>Gizli Bilgi, Ticari Sırlar, Patent Haklarının Korunması ve sorumluluklar</w:t>
      </w:r>
    </w:p>
    <w:p w14:paraId="7A561C36" w14:textId="77777777" w:rsidR="00F57242" w:rsidRDefault="00000000">
      <w:pPr>
        <w:spacing w:after="0" w:line="240" w:lineRule="auto"/>
        <w:jc w:val="both"/>
        <w:rPr>
          <w:rFonts w:cs="Tahoma"/>
        </w:rPr>
      </w:pPr>
      <w:r>
        <w:rPr>
          <w:rFonts w:eastAsia="Arial Unicode MS"/>
          <w:b/>
          <w:bCs/>
        </w:rPr>
        <w:t>MADDE 8:</w:t>
      </w:r>
      <w:r>
        <w:rPr>
          <w:rFonts w:eastAsia="Arial Unicode MS"/>
        </w:rPr>
        <w:t xml:space="preserve"> İşletmede Mesleki Eğitim sırasında ve bu uygulamanın sona ermesinden sonra 5 yıl süreyle, İşletmede Mesleki Eğitim sırasındaki çalışma, araştırma-geliştirme ve endüstriyel uygulamalar süresinde herhangi bir aşamada yer almış olan İşletmede Mesleki Eğitim Öğrencileri yapılan çalışmalarla ilgili tüm ticari sırları ve gizli belgeleri koruyacaklarını, hiçbir bilgiyi ifşa etmeyeceklerini kabul ve beyan ederler. </w:t>
      </w:r>
      <w:r>
        <w:rPr>
          <w:rFonts w:cs="Tahoma"/>
        </w:rPr>
        <w:t xml:space="preserve">Bu beyanı yazılı olarak bildiren sorumluluk ve gizlilik akdi sözleşmesi, işletme tarafından İşletmede Mesleki Eğitime alınacak olan öğrenciye imzalatılarak kayıt altına alınacaktır. </w:t>
      </w:r>
    </w:p>
    <w:p w14:paraId="54854252" w14:textId="77777777" w:rsidR="00F57242" w:rsidRDefault="00000000">
      <w:pPr>
        <w:pStyle w:val="Heading3"/>
        <w:spacing w:line="240" w:lineRule="auto"/>
        <w:rPr>
          <w:rFonts w:asciiTheme="minorHAnsi" w:hAnsiTheme="minorHAnsi"/>
        </w:rPr>
      </w:pPr>
      <w:r>
        <w:rPr>
          <w:rFonts w:asciiTheme="minorHAnsi" w:hAnsiTheme="minorHAnsi"/>
        </w:rPr>
        <w:t xml:space="preserve">Sigorta, Hastalık ve Kaza Halleri </w:t>
      </w:r>
    </w:p>
    <w:p w14:paraId="174E23A0" w14:textId="77777777" w:rsidR="00F57242" w:rsidRDefault="00000000">
      <w:pPr>
        <w:spacing w:after="120" w:line="240" w:lineRule="auto"/>
        <w:ind w:left="-17" w:firstLine="17"/>
        <w:rPr>
          <w:rFonts w:cs="Tahoma"/>
        </w:rPr>
      </w:pPr>
      <w:r>
        <w:rPr>
          <w:rFonts w:cs="Tahoma"/>
          <w:b/>
        </w:rPr>
        <w:t>MADDE 9</w:t>
      </w:r>
      <w:proofErr w:type="gramStart"/>
      <w:r>
        <w:rPr>
          <w:rFonts w:cs="Tahoma"/>
          <w:b/>
        </w:rPr>
        <w:t xml:space="preserve">- </w:t>
      </w:r>
      <w:r>
        <w:rPr>
          <w:rFonts w:cs="Tahoma"/>
          <w:b/>
          <w:bCs/>
        </w:rPr>
        <w:t xml:space="preserve"> </w:t>
      </w:r>
      <w:r>
        <w:rPr>
          <w:rFonts w:cs="Tahoma"/>
        </w:rPr>
        <w:t>(</w:t>
      </w:r>
      <w:proofErr w:type="gramEnd"/>
      <w:r>
        <w:rPr>
          <w:rFonts w:cs="Tahoma"/>
        </w:rPr>
        <w:t>1)</w:t>
      </w:r>
      <w:r>
        <w:rPr>
          <w:rFonts w:cs="Tahoma"/>
          <w:b/>
        </w:rPr>
        <w:t xml:space="preserve"> </w:t>
      </w:r>
      <w:r>
        <w:rPr>
          <w:rFonts w:cs="Tahoma"/>
        </w:rPr>
        <w:t xml:space="preserve">5510 Sayılı Sosyal Sigortalar ve Genel Sağlık Sigortası Kanununa göre öğrencilerin iş ve meslek hastalıklarına karşı sigortalanması öğrencinin bağlı bulunduğu Fakülte Dekanlığınca yapılır. Bunun dışındaki durumlarda 3308 sayılı Mesleki Eğitim Kanunun 25. maddesi hükümleri geçerlidir. </w:t>
      </w:r>
    </w:p>
    <w:p w14:paraId="2BB970D1" w14:textId="77777777" w:rsidR="00F57242" w:rsidRDefault="00000000">
      <w:pPr>
        <w:spacing w:after="120" w:line="240" w:lineRule="auto"/>
        <w:ind w:left="-17" w:firstLine="17"/>
        <w:rPr>
          <w:rFonts w:cs="Tahoma"/>
          <w:shd w:val="clear" w:color="auto" w:fill="FF9900"/>
        </w:rPr>
      </w:pPr>
      <w:r>
        <w:rPr>
          <w:rFonts w:cs="Tahoma"/>
        </w:rPr>
        <w:t>(2)</w:t>
      </w:r>
      <w:r>
        <w:rPr>
          <w:rFonts w:cs="Tahoma"/>
          <w:b/>
        </w:rPr>
        <w:t xml:space="preserve"> </w:t>
      </w:r>
      <w:r>
        <w:rPr>
          <w:rFonts w:cs="Tahoma"/>
        </w:rPr>
        <w:t>İşletmede Mesleki Eğitim sırasında hastalanan ve resmî kurumlarca belgelenmek üzere hastalığı yedi günden fazla süren veya herhangi bir kazaya uğrayan öğrencinin sağlık raporu, işletme tarafından 3 (üç) iş günü içerisinde öğrencinin kayıtlı olduğu Bölüm Başkanlığı’na bildirilir.</w:t>
      </w:r>
    </w:p>
    <w:p w14:paraId="0429C48A" w14:textId="77777777" w:rsidR="00F57242" w:rsidRDefault="00F57242">
      <w:pPr>
        <w:pStyle w:val="Heading3"/>
        <w:spacing w:line="240" w:lineRule="auto"/>
        <w:rPr>
          <w:rFonts w:asciiTheme="minorHAnsi" w:hAnsiTheme="minorHAnsi"/>
          <w:color w:val="000000" w:themeColor="text1"/>
        </w:rPr>
      </w:pPr>
    </w:p>
    <w:p w14:paraId="5165A7F7" w14:textId="77777777" w:rsidR="00F57242" w:rsidRDefault="00F57242">
      <w:pPr>
        <w:pStyle w:val="Heading3"/>
        <w:spacing w:line="240" w:lineRule="auto"/>
        <w:rPr>
          <w:rFonts w:asciiTheme="minorHAnsi" w:hAnsiTheme="minorHAnsi"/>
          <w:color w:val="000000" w:themeColor="text1"/>
        </w:rPr>
      </w:pPr>
    </w:p>
    <w:p w14:paraId="43E993A9" w14:textId="77777777" w:rsidR="00F57242" w:rsidRDefault="00000000">
      <w:pPr>
        <w:pStyle w:val="Heading3"/>
        <w:spacing w:line="240" w:lineRule="auto"/>
        <w:rPr>
          <w:rFonts w:asciiTheme="minorHAnsi" w:hAnsiTheme="minorHAnsi"/>
          <w:color w:val="000000" w:themeColor="text1"/>
        </w:rPr>
      </w:pPr>
      <w:r>
        <w:rPr>
          <w:rFonts w:asciiTheme="minorHAnsi" w:hAnsiTheme="minorHAnsi"/>
          <w:color w:val="000000" w:themeColor="text1"/>
        </w:rPr>
        <w:t xml:space="preserve">İşletme Zorunlu İş Sağlığı ve Güvenliği Eğitimi </w:t>
      </w:r>
    </w:p>
    <w:p w14:paraId="72D28791" w14:textId="77777777" w:rsidR="00F57242" w:rsidRDefault="00000000">
      <w:pPr>
        <w:spacing w:after="120" w:line="240" w:lineRule="auto"/>
        <w:ind w:left="-17" w:firstLine="17"/>
        <w:rPr>
          <w:rFonts w:cs="Tahoma"/>
          <w:color w:val="000000" w:themeColor="text1"/>
        </w:rPr>
      </w:pPr>
      <w:r>
        <w:rPr>
          <w:rFonts w:cs="Tahoma"/>
          <w:b/>
          <w:color w:val="000000" w:themeColor="text1"/>
        </w:rPr>
        <w:t>MADDE 10</w:t>
      </w:r>
      <w:proofErr w:type="gramStart"/>
      <w:r>
        <w:rPr>
          <w:rFonts w:cs="Tahoma"/>
          <w:b/>
          <w:color w:val="000000" w:themeColor="text1"/>
        </w:rPr>
        <w:t xml:space="preserve">- </w:t>
      </w:r>
      <w:r>
        <w:rPr>
          <w:rFonts w:cs="Tahoma"/>
          <w:color w:val="000000" w:themeColor="text1"/>
        </w:rPr>
        <w:t xml:space="preserve"> (</w:t>
      </w:r>
      <w:proofErr w:type="gramEnd"/>
      <w:r>
        <w:rPr>
          <w:rFonts w:cs="Tahoma"/>
          <w:color w:val="000000" w:themeColor="text1"/>
        </w:rPr>
        <w:t>1) “</w:t>
      </w:r>
      <w:r>
        <w:rPr>
          <w:rFonts w:cs="Tahoma"/>
          <w:color w:val="000000" w:themeColor="text1"/>
          <w:shd w:val="clear" w:color="auto" w:fill="FFFFFF"/>
        </w:rPr>
        <w:t xml:space="preserve">Çalışanların İş Sağlığı ve Güvenliği Eğitiminin Usul ve Esasları Hakkında </w:t>
      </w:r>
      <w:proofErr w:type="spellStart"/>
      <w:r>
        <w:rPr>
          <w:rFonts w:cs="Tahoma"/>
          <w:color w:val="000000" w:themeColor="text1"/>
          <w:shd w:val="clear" w:color="auto" w:fill="FFFFFF"/>
        </w:rPr>
        <w:t>Yönetmelik”in</w:t>
      </w:r>
      <w:proofErr w:type="spellEnd"/>
      <w:r>
        <w:rPr>
          <w:rFonts w:cs="Tahoma"/>
          <w:color w:val="000000" w:themeColor="text1"/>
          <w:shd w:val="clear" w:color="auto" w:fill="FFFFFF"/>
        </w:rPr>
        <w:t xml:space="preserve"> 7/3. maddesinin “</w:t>
      </w:r>
      <w:r>
        <w:rPr>
          <w:rFonts w:cs="Tahoma"/>
          <w:b/>
          <w:i/>
          <w:color w:val="000000" w:themeColor="text1"/>
        </w:rPr>
        <w:t>Çırak ve stajyerlerin eğitim ve bilgilendirilmelerinden uygulamalı eğitim alınan işyerinin işvereni sorumludur. Ancak işverenin kabul etmesi halinde çırak ve stajyerlerin eğitimini devam ettirdiği eğitim ve öğretim kurumunda tamamladığı iş sağlığı ve güvenliği dersleri veya kursları temel eğitim yerine geçer</w:t>
      </w:r>
      <w:r>
        <w:rPr>
          <w:rFonts w:cs="Tahoma"/>
          <w:i/>
          <w:color w:val="000000" w:themeColor="text1"/>
        </w:rPr>
        <w:t>.</w:t>
      </w:r>
      <w:r>
        <w:rPr>
          <w:rFonts w:cs="Tahoma"/>
          <w:color w:val="000000" w:themeColor="text1"/>
        </w:rPr>
        <w:t xml:space="preserve">” hükmü uyarınca iş güvenliği eğitimi işletme tarafından verilir. Eğer öğrenci, eğitimi süresince iş güvenliği dersini almış ve başarmış ise muaf tutulabilir. </w:t>
      </w:r>
    </w:p>
    <w:p w14:paraId="11A7C954" w14:textId="77777777" w:rsidR="00F57242" w:rsidRDefault="00000000">
      <w:pPr>
        <w:spacing w:after="120" w:line="240" w:lineRule="auto"/>
        <w:ind w:left="-17" w:firstLine="17"/>
        <w:rPr>
          <w:rFonts w:cs="Tahoma"/>
          <w:color w:val="000000" w:themeColor="text1"/>
        </w:rPr>
      </w:pPr>
      <w:r>
        <w:rPr>
          <w:rFonts w:cs="Tahoma"/>
          <w:color w:val="000000" w:themeColor="text1"/>
        </w:rPr>
        <w:t>(2) Zorunlu İş Güvenliği Eğitimi, işletme tarafından talep edilmesi ve İşletmede Mesleki Eğitime katılacak öğrencilerin ilgili Bölüm Başkanlığı tarafından bildirilmesi üzerine Yıldız Teknik Üniversitesi İş Sağlığı ve Güvenliği Koordinatörlüğü’nce verilebilir.</w:t>
      </w:r>
    </w:p>
    <w:p w14:paraId="6CE35489" w14:textId="77777777" w:rsidR="00F57242" w:rsidRDefault="00000000">
      <w:pPr>
        <w:pStyle w:val="Heading3"/>
        <w:spacing w:line="240" w:lineRule="auto"/>
        <w:rPr>
          <w:rFonts w:asciiTheme="minorHAnsi" w:hAnsiTheme="minorHAnsi"/>
        </w:rPr>
      </w:pPr>
      <w:r>
        <w:rPr>
          <w:rFonts w:asciiTheme="minorHAnsi" w:hAnsiTheme="minorHAnsi"/>
        </w:rPr>
        <w:t xml:space="preserve">İşletmede Mesleki Eğitim Süresince Öğrenciye Ödenecek Ücret  </w:t>
      </w:r>
    </w:p>
    <w:p w14:paraId="682EEE5F" w14:textId="77777777" w:rsidR="00F57242" w:rsidRDefault="00000000">
      <w:pPr>
        <w:spacing w:line="240" w:lineRule="auto"/>
        <w:ind w:left="-15"/>
        <w:rPr>
          <w:rFonts w:cs="Tahoma"/>
        </w:rPr>
      </w:pPr>
      <w:r>
        <w:rPr>
          <w:rFonts w:cs="Tahoma"/>
          <w:b/>
        </w:rPr>
        <w:t xml:space="preserve">MADDE 11- </w:t>
      </w:r>
      <w:r>
        <w:rPr>
          <w:rFonts w:cs="Tahoma"/>
        </w:rPr>
        <w:t>İşletmede Mesleki Eğitim alan öğrencilere işletme tarafından ödenecek ücret 3308 sayılı Kanunun 25. maddesine tabii olmakla birlikte net asgari ücretin ……………………………………… oranındadır ve gerekli hallerde taraflarca imza tarihinde belirtilen tutardan düşük olmamak kaydıyla güncellenebilir.</w:t>
      </w:r>
    </w:p>
    <w:p w14:paraId="6B7BB436" w14:textId="77777777" w:rsidR="00F57242" w:rsidRDefault="00000000">
      <w:pPr>
        <w:pStyle w:val="Heading3"/>
        <w:spacing w:line="240" w:lineRule="auto"/>
        <w:rPr>
          <w:rFonts w:asciiTheme="minorHAnsi" w:hAnsiTheme="minorHAnsi"/>
        </w:rPr>
      </w:pPr>
      <w:r>
        <w:rPr>
          <w:rFonts w:asciiTheme="minorHAnsi" w:hAnsiTheme="minorHAnsi"/>
        </w:rPr>
        <w:t xml:space="preserve">Gece Çalışması </w:t>
      </w:r>
    </w:p>
    <w:p w14:paraId="03BD6592" w14:textId="77777777" w:rsidR="00F57242" w:rsidRDefault="00000000">
      <w:pPr>
        <w:spacing w:line="240" w:lineRule="auto"/>
        <w:ind w:left="-15"/>
        <w:rPr>
          <w:rFonts w:cs="Tahoma"/>
        </w:rPr>
      </w:pPr>
      <w:r>
        <w:rPr>
          <w:rFonts w:cs="Tahoma"/>
          <w:b/>
        </w:rPr>
        <w:t xml:space="preserve">MADDE 12- </w:t>
      </w:r>
      <w:r>
        <w:rPr>
          <w:rFonts w:cs="Tahoma"/>
          <w:bCs/>
        </w:rPr>
        <w:t>Uygulaması işletmede yapılacak olan İşletmede Mesleki Eğitim, Sosyal Güvenlik Kurumu’na kayıtlı olarak devamlı statüde gündüz yapılır. Öğrenciler işletmeler tarafından düzenlenecek gece çalışmalarına katılamazlar. Durumdan bağımsız olarak gece çalışmalarına kendi istekleri doğrultusunda katılan öğrencilerin yasal sorumluluğu tümüyle öğrenci ve işletmeye aittir.</w:t>
      </w:r>
    </w:p>
    <w:p w14:paraId="13EE3F86" w14:textId="77777777" w:rsidR="00F57242" w:rsidRDefault="00000000">
      <w:pPr>
        <w:spacing w:after="0" w:line="240" w:lineRule="auto"/>
        <w:jc w:val="both"/>
        <w:rPr>
          <w:rFonts w:cs="Times New Roman"/>
        </w:rPr>
      </w:pPr>
      <w:r>
        <w:rPr>
          <w:rFonts w:eastAsia="Arial Unicode MS"/>
          <w:b/>
          <w:bCs/>
        </w:rPr>
        <w:t>Programın Yürütülmesi</w:t>
      </w:r>
    </w:p>
    <w:p w14:paraId="3607B4F9" w14:textId="77777777" w:rsidR="00F57242" w:rsidRDefault="00000000">
      <w:pPr>
        <w:spacing w:after="0" w:line="240" w:lineRule="auto"/>
        <w:jc w:val="both"/>
        <w:rPr>
          <w:rFonts w:eastAsia="Arial Unicode MS" w:hint="eastAsia"/>
          <w:b/>
          <w:bCs/>
        </w:rPr>
      </w:pPr>
      <w:r>
        <w:rPr>
          <w:rFonts w:eastAsia="Arial Unicode MS"/>
          <w:b/>
          <w:bCs/>
        </w:rPr>
        <w:t xml:space="preserve">MADDE 13: </w:t>
      </w:r>
    </w:p>
    <w:p w14:paraId="60B67E42" w14:textId="77777777" w:rsidR="00F57242" w:rsidRDefault="00000000">
      <w:pPr>
        <w:spacing w:after="0" w:line="240" w:lineRule="auto"/>
        <w:jc w:val="both"/>
        <w:rPr>
          <w:rFonts w:eastAsia="Arial Unicode MS" w:hint="eastAsia"/>
          <w:b/>
          <w:bCs/>
        </w:rPr>
      </w:pPr>
      <w:r>
        <w:rPr>
          <w:rFonts w:eastAsia="Arial Unicode MS"/>
        </w:rPr>
        <w:t>İşletmede bu programdan sorumlu olacak kişi, k</w:t>
      </w:r>
      <w:r>
        <w:rPr>
          <w:rFonts w:cs="Times New Roman"/>
        </w:rPr>
        <w:t>amu ve özel sektöre ait kurum, kuruluş ve işletmeler</w:t>
      </w:r>
      <w:r>
        <w:rPr>
          <w:rFonts w:eastAsia="Arial Unicode MS"/>
        </w:rPr>
        <w:t xml:space="preserve">deki en az lisans mezunu </w:t>
      </w:r>
      <w:r>
        <w:rPr>
          <w:rFonts w:eastAsia="Arial Unicode MS"/>
          <w:b/>
          <w:bCs/>
        </w:rPr>
        <w:t xml:space="preserve">“Eğitici Personel”, </w:t>
      </w:r>
      <w:r>
        <w:rPr>
          <w:rFonts w:eastAsia="Arial Unicode MS"/>
        </w:rPr>
        <w:t xml:space="preserve">Yıldız Teknik Üniversitesi ……………………………………… Fakültesi’nde Sorumlu Öğretim Elemanıdır. Ancak; Protokol, </w:t>
      </w:r>
      <w:r>
        <w:rPr>
          <w:rFonts w:eastAsia="Arial Unicode MS"/>
          <w:b/>
          <w:bCs/>
        </w:rPr>
        <w:t>“İşletme Yöneticisi”</w:t>
      </w:r>
      <w:r>
        <w:rPr>
          <w:rFonts w:eastAsia="Arial Unicode MS"/>
        </w:rPr>
        <w:t xml:space="preserve"> ile </w:t>
      </w:r>
      <w:r>
        <w:rPr>
          <w:rFonts w:eastAsia="Arial Unicode MS"/>
          <w:b/>
          <w:bCs/>
        </w:rPr>
        <w:t>“</w:t>
      </w:r>
      <w:r>
        <w:rPr>
          <w:rFonts w:eastAsia="Arial Unicode MS"/>
        </w:rPr>
        <w:t xml:space="preserve">……………………………………… </w:t>
      </w:r>
      <w:r>
        <w:rPr>
          <w:rFonts w:eastAsia="Arial Unicode MS"/>
          <w:b/>
          <w:bCs/>
        </w:rPr>
        <w:t>Fakültesi Dekanı”</w:t>
      </w:r>
      <w:r>
        <w:rPr>
          <w:rFonts w:eastAsia="Arial Unicode MS"/>
        </w:rPr>
        <w:t xml:space="preserve"> tarafından onaylanacaktır.</w:t>
      </w:r>
    </w:p>
    <w:p w14:paraId="5416A6F5" w14:textId="77777777" w:rsidR="00F57242" w:rsidRDefault="00000000">
      <w:pPr>
        <w:spacing w:after="0" w:line="240" w:lineRule="auto"/>
        <w:jc w:val="both"/>
        <w:rPr>
          <w:rFonts w:eastAsia="Arial Unicode MS" w:hint="eastAsia"/>
        </w:rPr>
      </w:pPr>
      <w:r>
        <w:rPr>
          <w:rFonts w:eastAsia="Arial Unicode MS"/>
        </w:rPr>
        <w:t>İşletmede Mesleki Eğitim, Yıldız Teknik Üniversitesi İşletmede Mesleki Eğitim Yönergesi ve …………………………………………………… Fakültesi’ne ait “Fakülte Uygulama İlkeleri” hükümleri çerçevesinde yürütülür.</w:t>
      </w:r>
    </w:p>
    <w:p w14:paraId="040FDDF3" w14:textId="77777777" w:rsidR="00F57242" w:rsidRDefault="00000000">
      <w:pPr>
        <w:spacing w:after="0" w:line="240" w:lineRule="auto"/>
        <w:jc w:val="both"/>
        <w:rPr>
          <w:rFonts w:eastAsia="Arial Unicode MS" w:hint="eastAsia"/>
          <w:b/>
          <w:bCs/>
        </w:rPr>
      </w:pPr>
      <w:r>
        <w:rPr>
          <w:rFonts w:eastAsia="Arial Unicode MS"/>
          <w:b/>
          <w:bCs/>
        </w:rPr>
        <w:t>İşletme Yöneticisi Sorumlulukları</w:t>
      </w:r>
    </w:p>
    <w:p w14:paraId="6FC257B1" w14:textId="77777777" w:rsidR="00F57242" w:rsidRDefault="00000000">
      <w:pPr>
        <w:spacing w:after="0" w:line="240" w:lineRule="auto"/>
        <w:jc w:val="both"/>
        <w:rPr>
          <w:rFonts w:eastAsia="Arial Unicode MS" w:hint="eastAsia"/>
        </w:rPr>
      </w:pPr>
      <w:r>
        <w:rPr>
          <w:rFonts w:eastAsia="Arial Unicode MS"/>
          <w:b/>
          <w:bCs/>
        </w:rPr>
        <w:t xml:space="preserve">MADDE 14: </w:t>
      </w:r>
    </w:p>
    <w:p w14:paraId="0DAB05C8" w14:textId="77777777" w:rsidR="00F57242" w:rsidRDefault="00000000">
      <w:pPr>
        <w:spacing w:line="240" w:lineRule="auto"/>
        <w:rPr>
          <w:rFonts w:cs="Tahoma"/>
        </w:rPr>
      </w:pPr>
      <w:r>
        <w:rPr>
          <w:rFonts w:cs="Tahoma"/>
        </w:rPr>
        <w:t>(1)</w:t>
      </w:r>
      <w:r>
        <w:rPr>
          <w:rFonts w:cs="Tahoma"/>
          <w:b/>
        </w:rPr>
        <w:t xml:space="preserve"> </w:t>
      </w:r>
      <w:r>
        <w:rPr>
          <w:rFonts w:cs="Tahoma"/>
        </w:rPr>
        <w:t xml:space="preserve">İşletme Yöneticisinin görevleri şunlardır: </w:t>
      </w:r>
    </w:p>
    <w:p w14:paraId="75099375" w14:textId="77777777" w:rsidR="00F57242" w:rsidRDefault="00000000">
      <w:pPr>
        <w:pStyle w:val="ListParagraph"/>
        <w:numPr>
          <w:ilvl w:val="0"/>
          <w:numId w:val="1"/>
        </w:numPr>
        <w:spacing w:line="240" w:lineRule="auto"/>
        <w:rPr>
          <w:rFonts w:cs="Tahoma"/>
        </w:rPr>
      </w:pPr>
      <w:r>
        <w:rPr>
          <w:rFonts w:cs="Tahoma"/>
        </w:rPr>
        <w:t>İşletmede Mesleki Eğitimin uygulanacağı işletme adına İşletmede Mesleki Eğitim Protokolünü imzalamak,</w:t>
      </w:r>
    </w:p>
    <w:p w14:paraId="0B6AEC7D" w14:textId="77777777" w:rsidR="00F57242" w:rsidRDefault="00000000">
      <w:pPr>
        <w:pStyle w:val="ListParagraph"/>
        <w:numPr>
          <w:ilvl w:val="0"/>
          <w:numId w:val="1"/>
        </w:numPr>
        <w:spacing w:line="240" w:lineRule="auto"/>
        <w:rPr>
          <w:rFonts w:cs="Tahoma"/>
        </w:rPr>
      </w:pPr>
      <w:r>
        <w:rPr>
          <w:rFonts w:cs="Tahoma"/>
        </w:rPr>
        <w:t xml:space="preserve">Eğitici Personeli görevlendirmek, </w:t>
      </w:r>
    </w:p>
    <w:p w14:paraId="1FFF29FD" w14:textId="77777777" w:rsidR="00F57242" w:rsidRDefault="00000000">
      <w:pPr>
        <w:pStyle w:val="ListParagraph"/>
        <w:numPr>
          <w:ilvl w:val="0"/>
          <w:numId w:val="1"/>
        </w:numPr>
        <w:spacing w:line="240" w:lineRule="auto"/>
        <w:rPr>
          <w:rFonts w:cs="Tahoma"/>
        </w:rPr>
      </w:pPr>
      <w:r>
        <w:rPr>
          <w:rFonts w:cs="Tahoma"/>
        </w:rPr>
        <w:t>Öğrencinin uygulamalı eğitim kabul formunu onaylamak,</w:t>
      </w:r>
    </w:p>
    <w:p w14:paraId="1AFA99B1" w14:textId="77777777" w:rsidR="00F57242" w:rsidRDefault="00000000">
      <w:pPr>
        <w:pStyle w:val="ListParagraph"/>
        <w:numPr>
          <w:ilvl w:val="0"/>
          <w:numId w:val="1"/>
        </w:numPr>
        <w:spacing w:line="240" w:lineRule="auto"/>
        <w:rPr>
          <w:rFonts w:cs="Tahoma"/>
        </w:rPr>
      </w:pPr>
      <w:r>
        <w:rPr>
          <w:rFonts w:cs="Tahoma"/>
        </w:rPr>
        <w:t xml:space="preserve">İşletmenin kendi personeline sağladığı beslenme, ulaşım vb. sosyal imkânlardan öğrencilerin de yararlanması için gerekli düzenlemeleri yapmak ve uygulamak, </w:t>
      </w:r>
    </w:p>
    <w:p w14:paraId="1AE6D96B" w14:textId="77777777" w:rsidR="00F57242" w:rsidRDefault="00000000">
      <w:pPr>
        <w:pStyle w:val="ListParagraph"/>
        <w:numPr>
          <w:ilvl w:val="0"/>
          <w:numId w:val="1"/>
        </w:numPr>
        <w:spacing w:line="240" w:lineRule="auto"/>
        <w:rPr>
          <w:rFonts w:cs="Tahoma"/>
        </w:rPr>
      </w:pPr>
      <w:r>
        <w:rPr>
          <w:rFonts w:cs="Tahoma"/>
        </w:rPr>
        <w:t xml:space="preserve">İşletmede Mesleki Eğitim sonunda, Eğitici Personelce düzenlenen İşletme Değerlendirme </w:t>
      </w:r>
      <w:proofErr w:type="spellStart"/>
      <w:r>
        <w:rPr>
          <w:rFonts w:cs="Tahoma"/>
        </w:rPr>
        <w:t>Formu’nu</w:t>
      </w:r>
      <w:proofErr w:type="spellEnd"/>
      <w:r>
        <w:rPr>
          <w:rFonts w:cs="Tahoma"/>
        </w:rPr>
        <w:t xml:space="preserve"> onaylamak ve kapalı zarf içinde ilgili Bölüm Başkanlığı’na göndermek.</w:t>
      </w:r>
    </w:p>
    <w:p w14:paraId="252FA79A" w14:textId="77777777" w:rsidR="00F57242" w:rsidRDefault="00000000">
      <w:pPr>
        <w:spacing w:line="240" w:lineRule="auto"/>
        <w:rPr>
          <w:rFonts w:eastAsia="Arial Unicode MS" w:hint="eastAsia"/>
          <w:b/>
          <w:bCs/>
        </w:rPr>
      </w:pPr>
      <w:r>
        <w:rPr>
          <w:rFonts w:eastAsia="Arial Unicode MS"/>
          <w:b/>
          <w:bCs/>
        </w:rPr>
        <w:t>Eğitici Personelin Sorumlulukları</w:t>
      </w:r>
      <w:r>
        <w:rPr>
          <w:rFonts w:eastAsia="Arial Unicode MS"/>
          <w:b/>
          <w:bCs/>
        </w:rPr>
        <w:br/>
        <w:t xml:space="preserve">MADDE 15: </w:t>
      </w:r>
      <w:r>
        <w:rPr>
          <w:rFonts w:cs="Tahoma"/>
        </w:rPr>
        <w:t>(1)</w:t>
      </w:r>
      <w:r>
        <w:rPr>
          <w:rFonts w:cs="Tahoma"/>
          <w:b/>
        </w:rPr>
        <w:t xml:space="preserve"> </w:t>
      </w:r>
      <w:r>
        <w:rPr>
          <w:rFonts w:cs="Tahoma"/>
        </w:rPr>
        <w:t xml:space="preserve">Eğitici Personelin görevleri şunlardır: </w:t>
      </w:r>
    </w:p>
    <w:p w14:paraId="303D8E98" w14:textId="77777777" w:rsidR="00F57242" w:rsidRDefault="00000000">
      <w:pPr>
        <w:pStyle w:val="ListParagraph"/>
        <w:numPr>
          <w:ilvl w:val="0"/>
          <w:numId w:val="2"/>
        </w:numPr>
        <w:spacing w:line="240" w:lineRule="auto"/>
        <w:rPr>
          <w:rFonts w:cs="Tahoma"/>
        </w:rPr>
      </w:pPr>
      <w:r>
        <w:rPr>
          <w:rFonts w:cs="Tahoma"/>
        </w:rPr>
        <w:t xml:space="preserve">Öğrencilerin almış oldukları teorik ve uygulama esaslı bilgi ve becerilerin iş ortamındaki uygulama çalışmaları ile pekişmesini sağlamak, </w:t>
      </w:r>
    </w:p>
    <w:p w14:paraId="44943A48" w14:textId="77777777" w:rsidR="00F57242" w:rsidRDefault="00000000">
      <w:pPr>
        <w:pStyle w:val="ListParagraph"/>
        <w:numPr>
          <w:ilvl w:val="0"/>
          <w:numId w:val="2"/>
        </w:numPr>
        <w:spacing w:line="240" w:lineRule="auto"/>
        <w:rPr>
          <w:rFonts w:cs="Tahoma"/>
        </w:rPr>
      </w:pPr>
      <w:r>
        <w:rPr>
          <w:rFonts w:cs="Tahoma"/>
        </w:rPr>
        <w:t xml:space="preserve">Öğrencinin haftalık çalışma planını yapmak, </w:t>
      </w:r>
    </w:p>
    <w:p w14:paraId="058CA690" w14:textId="77777777" w:rsidR="00F57242" w:rsidRDefault="00000000">
      <w:pPr>
        <w:pStyle w:val="ListParagraph"/>
        <w:numPr>
          <w:ilvl w:val="0"/>
          <w:numId w:val="2"/>
        </w:numPr>
        <w:spacing w:line="240" w:lineRule="auto"/>
        <w:rPr>
          <w:rFonts w:cs="Tahoma"/>
        </w:rPr>
      </w:pPr>
      <w:r>
        <w:rPr>
          <w:rFonts w:cs="Tahoma"/>
        </w:rPr>
        <w:t xml:space="preserve">Öğrencinin işletmedeki mesleki ve etik sorumluluğunu bildirmek, </w:t>
      </w:r>
    </w:p>
    <w:p w14:paraId="7FDEA3F2" w14:textId="77777777" w:rsidR="00F57242" w:rsidRDefault="00000000">
      <w:pPr>
        <w:pStyle w:val="ListParagraph"/>
        <w:numPr>
          <w:ilvl w:val="0"/>
          <w:numId w:val="2"/>
        </w:numPr>
        <w:spacing w:line="240" w:lineRule="auto"/>
        <w:rPr>
          <w:rFonts w:cs="Tahoma"/>
        </w:rPr>
      </w:pPr>
      <w:r>
        <w:rPr>
          <w:rFonts w:cs="Tahoma"/>
        </w:rPr>
        <w:lastRenderedPageBreak/>
        <w:t xml:space="preserve">Öğrencilere mesleğin gerektirdiği donanım ve disiplini kazandırmak, </w:t>
      </w:r>
    </w:p>
    <w:p w14:paraId="1B447F9D" w14:textId="77777777" w:rsidR="00F57242" w:rsidRDefault="00000000">
      <w:pPr>
        <w:pStyle w:val="ListParagraph"/>
        <w:numPr>
          <w:ilvl w:val="0"/>
          <w:numId w:val="2"/>
        </w:numPr>
        <w:spacing w:line="240" w:lineRule="auto"/>
        <w:rPr>
          <w:rFonts w:cs="Tahoma"/>
        </w:rPr>
      </w:pPr>
      <w:r>
        <w:rPr>
          <w:rFonts w:cs="Tahoma"/>
        </w:rPr>
        <w:t xml:space="preserve">Öğrencinin Uygulamalı Eğitim </w:t>
      </w:r>
      <w:proofErr w:type="spellStart"/>
      <w:r>
        <w:rPr>
          <w:rFonts w:cs="Tahoma"/>
        </w:rPr>
        <w:t>Dosyası’nda</w:t>
      </w:r>
      <w:proofErr w:type="spellEnd"/>
      <w:r>
        <w:rPr>
          <w:rFonts w:cs="Tahoma"/>
        </w:rPr>
        <w:t xml:space="preserve"> ve Haftalık/Aylık Çalışma Raporunda belirtilen faaliyetleri değerlendirmek, </w:t>
      </w:r>
    </w:p>
    <w:p w14:paraId="2DE077E3" w14:textId="77777777" w:rsidR="00F57242" w:rsidRDefault="00000000">
      <w:pPr>
        <w:pStyle w:val="ListParagraph"/>
        <w:numPr>
          <w:ilvl w:val="0"/>
          <w:numId w:val="2"/>
        </w:numPr>
        <w:spacing w:line="240" w:lineRule="auto"/>
        <w:rPr>
          <w:rFonts w:cs="Tahoma"/>
        </w:rPr>
      </w:pPr>
      <w:r>
        <w:rPr>
          <w:rFonts w:cs="Tahoma"/>
        </w:rPr>
        <w:t xml:space="preserve">İşletmede Mesleki Eğitim sonunda, İşletme Değerlendirme </w:t>
      </w:r>
      <w:proofErr w:type="spellStart"/>
      <w:r>
        <w:rPr>
          <w:rFonts w:cs="Tahoma"/>
        </w:rPr>
        <w:t>Formu’nu</w:t>
      </w:r>
      <w:proofErr w:type="spellEnd"/>
      <w:r>
        <w:rPr>
          <w:rFonts w:cs="Tahoma"/>
        </w:rPr>
        <w:t xml:space="preserve"> ve geribildirim anketlerini doldurmak ve İşletme Yöneticisine teslim etmek. </w:t>
      </w:r>
    </w:p>
    <w:p w14:paraId="17640EBE" w14:textId="77777777" w:rsidR="00F57242" w:rsidRDefault="00000000">
      <w:pPr>
        <w:spacing w:line="240" w:lineRule="auto"/>
        <w:rPr>
          <w:rFonts w:eastAsia="Arial Unicode MS" w:hint="eastAsia"/>
          <w:b/>
          <w:bCs/>
        </w:rPr>
      </w:pPr>
      <w:r>
        <w:rPr>
          <w:rFonts w:eastAsia="Arial Unicode MS"/>
          <w:b/>
          <w:bCs/>
        </w:rPr>
        <w:t xml:space="preserve">Öğrencinin Görev ve Sorumlulukları </w:t>
      </w:r>
      <w:r>
        <w:rPr>
          <w:rFonts w:eastAsia="Arial Unicode MS"/>
          <w:b/>
          <w:bCs/>
        </w:rPr>
        <w:br/>
        <w:t xml:space="preserve">MADDE 16: </w:t>
      </w:r>
    </w:p>
    <w:p w14:paraId="7496493D" w14:textId="77777777" w:rsidR="00F57242" w:rsidRDefault="00000000">
      <w:pPr>
        <w:spacing w:line="240" w:lineRule="auto"/>
        <w:rPr>
          <w:rFonts w:cs="Tahoma"/>
        </w:rPr>
      </w:pPr>
      <w:r>
        <w:rPr>
          <w:rFonts w:cs="Tahoma"/>
        </w:rPr>
        <w:t>(1)</w:t>
      </w:r>
      <w:r>
        <w:rPr>
          <w:rFonts w:cs="Tahoma"/>
          <w:b/>
        </w:rPr>
        <w:t xml:space="preserve"> </w:t>
      </w:r>
      <w:r>
        <w:rPr>
          <w:rFonts w:cs="Tahoma"/>
        </w:rPr>
        <w:t xml:space="preserve">Öğrencinin görevleri şunlardır: </w:t>
      </w:r>
    </w:p>
    <w:p w14:paraId="4484AE88" w14:textId="77777777" w:rsidR="00F57242" w:rsidRDefault="00000000">
      <w:pPr>
        <w:pStyle w:val="ListParagraph"/>
        <w:numPr>
          <w:ilvl w:val="0"/>
          <w:numId w:val="3"/>
        </w:numPr>
        <w:spacing w:line="240" w:lineRule="auto"/>
        <w:rPr>
          <w:rFonts w:cs="Tahoma"/>
        </w:rPr>
      </w:pPr>
      <w:r>
        <w:rPr>
          <w:rFonts w:cs="Tahoma"/>
        </w:rPr>
        <w:t>İşletmede Mesleki Eğitim yapacağı işletmenin kuralları ve mevzuatı, 2547 sayılı Yükseköğretim Kanunu ile Yükseköğretim Kurumları Öğrenci Disiplin Yönetmeliğine uymak,</w:t>
      </w:r>
    </w:p>
    <w:p w14:paraId="31287D89" w14:textId="77777777" w:rsidR="00F57242" w:rsidRDefault="00000000">
      <w:pPr>
        <w:pStyle w:val="ListParagraph"/>
        <w:numPr>
          <w:ilvl w:val="0"/>
          <w:numId w:val="3"/>
        </w:numPr>
        <w:spacing w:line="240" w:lineRule="auto"/>
        <w:rPr>
          <w:rFonts w:cs="Tahoma"/>
        </w:rPr>
      </w:pPr>
      <w:r>
        <w:rPr>
          <w:rFonts w:cs="Tahoma"/>
        </w:rPr>
        <w:t>İşletmede Mesleki Eğitim çalışma planını uygulamak,</w:t>
      </w:r>
    </w:p>
    <w:p w14:paraId="7964BA59" w14:textId="77777777" w:rsidR="00F57242" w:rsidRDefault="00000000">
      <w:pPr>
        <w:pStyle w:val="ListParagraph"/>
        <w:numPr>
          <w:ilvl w:val="0"/>
          <w:numId w:val="3"/>
        </w:numPr>
        <w:spacing w:line="240" w:lineRule="auto"/>
        <w:rPr>
          <w:rFonts w:cs="Tahoma"/>
        </w:rPr>
      </w:pPr>
      <w:r>
        <w:rPr>
          <w:rFonts w:cs="Tahoma"/>
        </w:rPr>
        <w:t>Haftalık/Aylık Çalışma Raporunu ve Uygulamalı Eğitim Dosyasını Sorumlu Öğretim Elemanına teslim etmek.</w:t>
      </w:r>
    </w:p>
    <w:p w14:paraId="284DD069" w14:textId="77777777" w:rsidR="00F57242" w:rsidRDefault="00000000">
      <w:pPr>
        <w:spacing w:line="240" w:lineRule="auto"/>
        <w:rPr>
          <w:rFonts w:cs="Tahoma"/>
        </w:rPr>
      </w:pPr>
      <w:r>
        <w:rPr>
          <w:rFonts w:cs="Tahoma"/>
        </w:rPr>
        <w:t xml:space="preserve">(2) İşletmede Mesleki Eğitimde %...... devam mecburiyeti bulunmaktadır. Öğrenci işletmeden izinsiz ve mazeretsiz ayrılamaz. Hastalık, birinci derece yakınlarının vefatı vb. acil durumlar dışında izin kullanamaz. İzinli olarak ayrılması gereken durumlarda Eğitici Personel tarafından onaylı izin formunun Bölüm Başkanlığı’na teslim edilmesi zorunludur. </w:t>
      </w:r>
    </w:p>
    <w:p w14:paraId="4C410B29" w14:textId="77777777" w:rsidR="00F57242" w:rsidRDefault="00000000">
      <w:pPr>
        <w:spacing w:line="240" w:lineRule="auto"/>
        <w:rPr>
          <w:rFonts w:cs="Tahoma"/>
        </w:rPr>
      </w:pPr>
      <w:r>
        <w:rPr>
          <w:rFonts w:cs="Tahoma"/>
        </w:rPr>
        <w:t xml:space="preserve">(3) İşletmede sendika faaliyetlerine katılamaz. </w:t>
      </w:r>
    </w:p>
    <w:p w14:paraId="5A9256E0" w14:textId="1A63C746" w:rsidR="00F57242" w:rsidRDefault="00000000" w:rsidP="00110EBB">
      <w:pPr>
        <w:spacing w:line="240" w:lineRule="auto"/>
        <w:rPr>
          <w:rFonts w:cs="Tahoma"/>
        </w:rPr>
      </w:pPr>
      <w:r>
        <w:rPr>
          <w:rFonts w:cs="Tahoma"/>
        </w:rPr>
        <w:t>(4) İşletmede Mesleki Eğitim kapsamında kabul edildikleri işletmede geçerli çalışma şartlarına ve kurallarına uyarak ve mesleki etkinliklere bizzat katılarak 1 (bir) yarıyıl çalışmak zorundadır.</w:t>
      </w:r>
    </w:p>
    <w:p w14:paraId="30626734" w14:textId="00E08161" w:rsidR="00F57242" w:rsidRDefault="00000000">
      <w:pPr>
        <w:spacing w:after="0" w:line="240" w:lineRule="auto"/>
        <w:jc w:val="both"/>
        <w:rPr>
          <w:rFonts w:eastAsia="Arial Unicode MS" w:hint="eastAsia"/>
          <w:b/>
        </w:rPr>
      </w:pPr>
      <w:r>
        <w:rPr>
          <w:rFonts w:eastAsia="Arial Unicode MS"/>
        </w:rPr>
        <w:t xml:space="preserve">Bu protokolde yer almayan hususlar hakkında Yıldız Teknik Üniversitesi İşletmede Mesleki Eğitim Yönergesi ve …………………………………………………… Fakültesi’ne ait “Fakülte Uygulama </w:t>
      </w:r>
      <w:proofErr w:type="spellStart"/>
      <w:r>
        <w:rPr>
          <w:rFonts w:eastAsia="Arial Unicode MS"/>
        </w:rPr>
        <w:t>İlkeleri”nde</w:t>
      </w:r>
      <w:proofErr w:type="spellEnd"/>
      <w:r>
        <w:rPr>
          <w:rFonts w:eastAsia="Arial Unicode MS"/>
        </w:rPr>
        <w:t xml:space="preserve"> belirtilen hükümler esas alınmaktadır.</w:t>
      </w:r>
    </w:p>
    <w:p w14:paraId="4A1E08B0" w14:textId="77777777" w:rsidR="00F57242" w:rsidRDefault="00000000">
      <w:pPr>
        <w:spacing w:after="0" w:line="240" w:lineRule="auto"/>
        <w:jc w:val="both"/>
        <w:rPr>
          <w:rFonts w:eastAsia="Arial Unicode MS" w:hint="eastAsia"/>
        </w:rPr>
      </w:pPr>
      <w:r>
        <w:rPr>
          <w:rFonts w:eastAsia="Arial Unicode MS"/>
          <w:b/>
        </w:rPr>
        <w:t xml:space="preserve">MADDE 17: </w:t>
      </w:r>
      <w:r>
        <w:rPr>
          <w:rFonts w:eastAsia="Arial Unicode MS"/>
          <w:color w:val="000000" w:themeColor="text1"/>
        </w:rPr>
        <w:t>İşbu protokolün uygulanmasından doğabilecek uyuşmazlıklarda protokolde hüküm bulunmadığı hallerde genel hükümler uygulanır.</w:t>
      </w:r>
      <w:r>
        <w:rPr>
          <w:rFonts w:eastAsia="Arial Unicode MS"/>
        </w:rPr>
        <w:t xml:space="preserve"> Bu protokolde doğan hukuki anlaşmazlıkların çözümü konusunda İstanbul Mahkemeleri yetkili olacaktır.</w:t>
      </w:r>
    </w:p>
    <w:p w14:paraId="7D4016C2" w14:textId="77777777" w:rsidR="00F57242" w:rsidRDefault="00F57242">
      <w:pPr>
        <w:spacing w:after="0" w:line="240" w:lineRule="auto"/>
        <w:jc w:val="both"/>
        <w:rPr>
          <w:rFonts w:eastAsia="Arial Unicode MS" w:hint="eastAsia"/>
        </w:rPr>
      </w:pPr>
    </w:p>
    <w:p w14:paraId="1EB613FA" w14:textId="77777777" w:rsidR="00F57242" w:rsidRDefault="00000000">
      <w:pPr>
        <w:spacing w:after="0" w:line="240" w:lineRule="auto"/>
        <w:jc w:val="both"/>
        <w:rPr>
          <w:rFonts w:eastAsia="Arial Unicode MS" w:hint="eastAsia"/>
          <w:b/>
        </w:rPr>
      </w:pPr>
      <w:r>
        <w:rPr>
          <w:rFonts w:eastAsia="Arial Unicode MS"/>
        </w:rPr>
        <w:t xml:space="preserve">…………………………………..……………………………………………………………………………………………………………. </w:t>
      </w:r>
      <w:proofErr w:type="gramStart"/>
      <w:r>
        <w:rPr>
          <w:rFonts w:eastAsia="Arial Unicode MS"/>
          <w:b/>
        </w:rPr>
        <w:t>işletmesi</w:t>
      </w:r>
      <w:proofErr w:type="gramEnd"/>
      <w:r>
        <w:rPr>
          <w:rFonts w:eastAsia="Arial Unicode MS"/>
          <w:b/>
        </w:rPr>
        <w:t xml:space="preserve"> aşağıdaki tabloda belirtilen programlarda ve İşletmede Mesleki Eğitim Öğrencisi kontenjanı için, Yıldız Teknik Üniversitesi </w:t>
      </w:r>
      <w:r>
        <w:rPr>
          <w:rFonts w:eastAsia="Arial Unicode MS"/>
        </w:rPr>
        <w:t xml:space="preserve">……………………………………… </w:t>
      </w:r>
      <w:r>
        <w:rPr>
          <w:rFonts w:eastAsia="Arial Unicode MS"/>
          <w:b/>
        </w:rPr>
        <w:t>Fakültesi ile birlikte işbu protokol hükümleri çerçevesinde İşletmede Mesleki Eğitim çalışmalarında işbirliğini kabul ve taahhüt eder.</w:t>
      </w:r>
    </w:p>
    <w:p w14:paraId="4A292F44" w14:textId="77777777" w:rsidR="00F57242" w:rsidRDefault="00F57242">
      <w:pPr>
        <w:spacing w:after="0" w:line="240" w:lineRule="auto"/>
        <w:jc w:val="both"/>
        <w:rPr>
          <w:rFonts w:eastAsia="Arial Unicode MS" w:hint="eastAsia"/>
          <w:b/>
        </w:rPr>
      </w:pPr>
    </w:p>
    <w:tbl>
      <w:tblPr>
        <w:tblStyle w:val="TableGrid"/>
        <w:tblW w:w="0" w:type="auto"/>
        <w:tblLook w:val="04A0" w:firstRow="1" w:lastRow="0" w:firstColumn="1" w:lastColumn="0" w:noHBand="0" w:noVBand="1"/>
      </w:tblPr>
      <w:tblGrid>
        <w:gridCol w:w="7508"/>
        <w:gridCol w:w="1985"/>
      </w:tblGrid>
      <w:tr w:rsidR="00F57242" w14:paraId="575F4331" w14:textId="77777777">
        <w:trPr>
          <w:trHeight w:val="217"/>
        </w:trPr>
        <w:tc>
          <w:tcPr>
            <w:tcW w:w="7508" w:type="dxa"/>
            <w:vAlign w:val="center"/>
          </w:tcPr>
          <w:p w14:paraId="29072E8D" w14:textId="77777777" w:rsidR="00F57242" w:rsidRDefault="00000000">
            <w:pPr>
              <w:spacing w:before="120" w:after="0" w:line="240" w:lineRule="auto"/>
              <w:jc w:val="center"/>
              <w:rPr>
                <w:rFonts w:eastAsia="Arial Unicode MS" w:hint="eastAsia"/>
                <w:b/>
                <w:sz w:val="20"/>
                <w:szCs w:val="20"/>
              </w:rPr>
            </w:pPr>
            <w:r>
              <w:rPr>
                <w:rFonts w:eastAsia="Arial Unicode MS"/>
              </w:rPr>
              <w:t xml:space="preserve">……………………………………… </w:t>
            </w:r>
            <w:r>
              <w:rPr>
                <w:rFonts w:eastAsia="Arial Unicode MS"/>
                <w:b/>
                <w:sz w:val="20"/>
                <w:szCs w:val="20"/>
              </w:rPr>
              <w:t>FAKÜLTESİ, PROGRAMI/BÖLÜMÜ*</w:t>
            </w:r>
          </w:p>
        </w:tc>
        <w:tc>
          <w:tcPr>
            <w:tcW w:w="1985" w:type="dxa"/>
            <w:vAlign w:val="center"/>
          </w:tcPr>
          <w:p w14:paraId="1391B1D0" w14:textId="77777777" w:rsidR="00F57242" w:rsidRDefault="00000000">
            <w:pPr>
              <w:spacing w:before="120" w:after="0" w:line="240" w:lineRule="auto"/>
              <w:jc w:val="center"/>
              <w:rPr>
                <w:rFonts w:eastAsia="Arial Unicode MS" w:hint="eastAsia"/>
                <w:b/>
                <w:sz w:val="20"/>
                <w:szCs w:val="20"/>
              </w:rPr>
            </w:pPr>
            <w:r>
              <w:rPr>
                <w:rFonts w:eastAsia="Arial Unicode MS"/>
                <w:b/>
                <w:sz w:val="20"/>
                <w:szCs w:val="20"/>
              </w:rPr>
              <w:t>TOPLAM KONTENJAN SAYISI*</w:t>
            </w:r>
          </w:p>
        </w:tc>
      </w:tr>
      <w:tr w:rsidR="00F57242" w14:paraId="24CBB69A" w14:textId="77777777">
        <w:tc>
          <w:tcPr>
            <w:tcW w:w="7508" w:type="dxa"/>
          </w:tcPr>
          <w:p w14:paraId="7CA18557" w14:textId="77777777" w:rsidR="00F57242" w:rsidRDefault="00F57242">
            <w:pPr>
              <w:spacing w:after="0" w:line="240" w:lineRule="auto"/>
              <w:jc w:val="both"/>
              <w:rPr>
                <w:rFonts w:eastAsia="Arial Unicode MS" w:hint="eastAsia"/>
                <w:b/>
                <w:sz w:val="20"/>
                <w:szCs w:val="20"/>
              </w:rPr>
            </w:pPr>
          </w:p>
        </w:tc>
        <w:tc>
          <w:tcPr>
            <w:tcW w:w="1985" w:type="dxa"/>
          </w:tcPr>
          <w:p w14:paraId="5B8552F0" w14:textId="77777777" w:rsidR="00F57242" w:rsidRDefault="00F57242">
            <w:pPr>
              <w:spacing w:after="0" w:line="240" w:lineRule="auto"/>
              <w:jc w:val="both"/>
              <w:rPr>
                <w:rFonts w:eastAsia="Arial Unicode MS" w:hint="eastAsia"/>
                <w:b/>
                <w:sz w:val="20"/>
                <w:szCs w:val="20"/>
              </w:rPr>
            </w:pPr>
          </w:p>
        </w:tc>
      </w:tr>
      <w:tr w:rsidR="00F57242" w14:paraId="77BD055A" w14:textId="77777777">
        <w:tc>
          <w:tcPr>
            <w:tcW w:w="7508" w:type="dxa"/>
          </w:tcPr>
          <w:p w14:paraId="3628FDA0" w14:textId="77777777" w:rsidR="00F57242" w:rsidRDefault="00F57242">
            <w:pPr>
              <w:spacing w:after="0" w:line="240" w:lineRule="auto"/>
              <w:jc w:val="both"/>
              <w:rPr>
                <w:rFonts w:eastAsia="Arial Unicode MS" w:hint="eastAsia"/>
                <w:b/>
                <w:sz w:val="20"/>
                <w:szCs w:val="20"/>
              </w:rPr>
            </w:pPr>
          </w:p>
        </w:tc>
        <w:tc>
          <w:tcPr>
            <w:tcW w:w="1985" w:type="dxa"/>
          </w:tcPr>
          <w:p w14:paraId="5D96A822" w14:textId="77777777" w:rsidR="00F57242" w:rsidRDefault="00F57242">
            <w:pPr>
              <w:spacing w:after="0" w:line="240" w:lineRule="auto"/>
              <w:jc w:val="both"/>
              <w:rPr>
                <w:rFonts w:eastAsia="Arial Unicode MS" w:hint="eastAsia"/>
                <w:b/>
                <w:sz w:val="20"/>
                <w:szCs w:val="20"/>
              </w:rPr>
            </w:pPr>
          </w:p>
        </w:tc>
      </w:tr>
      <w:tr w:rsidR="00F57242" w14:paraId="3E24F4A4" w14:textId="77777777">
        <w:tc>
          <w:tcPr>
            <w:tcW w:w="7508" w:type="dxa"/>
          </w:tcPr>
          <w:p w14:paraId="29834834" w14:textId="77777777" w:rsidR="00F57242" w:rsidRDefault="00F57242">
            <w:pPr>
              <w:spacing w:after="0" w:line="240" w:lineRule="auto"/>
              <w:jc w:val="both"/>
              <w:rPr>
                <w:rFonts w:eastAsia="Arial Unicode MS" w:hint="eastAsia"/>
                <w:b/>
                <w:sz w:val="20"/>
                <w:szCs w:val="20"/>
              </w:rPr>
            </w:pPr>
          </w:p>
        </w:tc>
        <w:tc>
          <w:tcPr>
            <w:tcW w:w="1985" w:type="dxa"/>
          </w:tcPr>
          <w:p w14:paraId="2C75CC22" w14:textId="77777777" w:rsidR="00F57242" w:rsidRDefault="00F57242">
            <w:pPr>
              <w:spacing w:after="0" w:line="240" w:lineRule="auto"/>
              <w:jc w:val="both"/>
              <w:rPr>
                <w:rFonts w:eastAsia="Arial Unicode MS" w:hint="eastAsia"/>
                <w:b/>
                <w:sz w:val="20"/>
                <w:szCs w:val="20"/>
              </w:rPr>
            </w:pPr>
          </w:p>
        </w:tc>
      </w:tr>
      <w:tr w:rsidR="00F57242" w14:paraId="19B8F56B" w14:textId="77777777">
        <w:tc>
          <w:tcPr>
            <w:tcW w:w="7508" w:type="dxa"/>
          </w:tcPr>
          <w:p w14:paraId="2ACA0B93" w14:textId="77777777" w:rsidR="00F57242" w:rsidRDefault="00F57242">
            <w:pPr>
              <w:spacing w:after="0" w:line="240" w:lineRule="auto"/>
              <w:jc w:val="both"/>
              <w:rPr>
                <w:rFonts w:eastAsia="Arial Unicode MS" w:hint="eastAsia"/>
                <w:b/>
                <w:sz w:val="20"/>
                <w:szCs w:val="20"/>
              </w:rPr>
            </w:pPr>
          </w:p>
        </w:tc>
        <w:tc>
          <w:tcPr>
            <w:tcW w:w="1985" w:type="dxa"/>
          </w:tcPr>
          <w:p w14:paraId="242AD1A2" w14:textId="77777777" w:rsidR="00F57242" w:rsidRDefault="00F57242">
            <w:pPr>
              <w:spacing w:after="0" w:line="240" w:lineRule="auto"/>
              <w:jc w:val="both"/>
              <w:rPr>
                <w:rFonts w:eastAsia="Arial Unicode MS" w:hint="eastAsia"/>
                <w:b/>
                <w:sz w:val="20"/>
                <w:szCs w:val="20"/>
              </w:rPr>
            </w:pPr>
          </w:p>
        </w:tc>
      </w:tr>
      <w:tr w:rsidR="00F57242" w14:paraId="51CA465C" w14:textId="77777777">
        <w:tc>
          <w:tcPr>
            <w:tcW w:w="7508" w:type="dxa"/>
          </w:tcPr>
          <w:p w14:paraId="67ABBADF" w14:textId="77777777" w:rsidR="00F57242" w:rsidRDefault="00F57242">
            <w:pPr>
              <w:spacing w:after="0" w:line="240" w:lineRule="auto"/>
              <w:jc w:val="both"/>
              <w:rPr>
                <w:rFonts w:eastAsia="Arial Unicode MS" w:hint="eastAsia"/>
                <w:b/>
                <w:sz w:val="20"/>
                <w:szCs w:val="20"/>
              </w:rPr>
            </w:pPr>
          </w:p>
        </w:tc>
        <w:tc>
          <w:tcPr>
            <w:tcW w:w="1985" w:type="dxa"/>
          </w:tcPr>
          <w:p w14:paraId="422CF546" w14:textId="77777777" w:rsidR="00F57242" w:rsidRDefault="00F57242">
            <w:pPr>
              <w:spacing w:after="0" w:line="240" w:lineRule="auto"/>
              <w:jc w:val="both"/>
              <w:rPr>
                <w:rFonts w:eastAsia="Arial Unicode MS" w:hint="eastAsia"/>
                <w:b/>
                <w:sz w:val="20"/>
                <w:szCs w:val="20"/>
              </w:rPr>
            </w:pPr>
          </w:p>
        </w:tc>
      </w:tr>
    </w:tbl>
    <w:p w14:paraId="57FA1FA5" w14:textId="77777777" w:rsidR="00F57242" w:rsidRDefault="00000000">
      <w:pPr>
        <w:spacing w:after="0" w:line="240" w:lineRule="auto"/>
        <w:jc w:val="both"/>
        <w:rPr>
          <w:rFonts w:eastAsia="Arial Unicode MS" w:hint="eastAsia"/>
          <w:b/>
          <w:sz w:val="18"/>
          <w:szCs w:val="18"/>
        </w:rPr>
      </w:pPr>
      <w:r>
        <w:rPr>
          <w:rFonts w:eastAsia="Arial Unicode MS"/>
          <w:b/>
          <w:sz w:val="18"/>
          <w:szCs w:val="18"/>
        </w:rPr>
        <w:t>*</w:t>
      </w:r>
      <w:r w:rsidRPr="00AA04AB">
        <w:rPr>
          <w:rFonts w:eastAsia="Arial Unicode MS"/>
          <w:b/>
          <w:sz w:val="16"/>
          <w:szCs w:val="16"/>
        </w:rPr>
        <w:t>Gerekli hallerde tablodaki yazı alanı genişletilebilir.</w:t>
      </w:r>
    </w:p>
    <w:p w14:paraId="319CF02F" w14:textId="75A6DF35" w:rsidR="00F57242" w:rsidRDefault="00000000" w:rsidP="00110EBB">
      <w:pPr>
        <w:spacing w:after="0" w:line="240" w:lineRule="auto"/>
        <w:ind w:left="708" w:firstLine="708"/>
        <w:jc w:val="both"/>
        <w:rPr>
          <w:rFonts w:eastAsia="Arial Unicode MS" w:hint="eastAsia"/>
          <w:b/>
        </w:rPr>
      </w:pPr>
      <w:r>
        <w:rPr>
          <w:rFonts w:eastAsia="Arial Unicode MS"/>
          <w:b/>
        </w:rPr>
        <w:t xml:space="preserve">Dekan   </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110EBB">
        <w:rPr>
          <w:rFonts w:eastAsia="Arial Unicode MS"/>
          <w:b/>
        </w:rPr>
        <w:tab/>
      </w:r>
      <w:r>
        <w:rPr>
          <w:rFonts w:eastAsia="Arial Unicode MS"/>
          <w:b/>
        </w:rPr>
        <w:t>İşletme Yöneticisi</w:t>
      </w:r>
      <w:r>
        <w:rPr>
          <w:rFonts w:eastAsia="Arial Unicode MS"/>
          <w:b/>
        </w:rPr>
        <w:tab/>
      </w:r>
    </w:p>
    <w:p w14:paraId="6CB6FC7C" w14:textId="0B3FB895" w:rsidR="00F57242" w:rsidRDefault="00000000" w:rsidP="00110EBB">
      <w:pPr>
        <w:spacing w:after="0" w:line="240" w:lineRule="auto"/>
        <w:ind w:left="708"/>
        <w:rPr>
          <w:rFonts w:eastAsia="Arial Unicode MS" w:hint="eastAsia"/>
          <w:b/>
        </w:rPr>
      </w:pPr>
      <w:r>
        <w:rPr>
          <w:rFonts w:eastAsia="Arial Unicode MS"/>
          <w:b/>
        </w:rPr>
        <w:t xml:space="preserve">Yıldız Teknik Üniversitesi </w:t>
      </w:r>
      <w:r>
        <w:rPr>
          <w:rFonts w:eastAsia="Arial Unicode MS"/>
          <w:b/>
        </w:rPr>
        <w:br/>
      </w:r>
      <w:r>
        <w:rPr>
          <w:rFonts w:eastAsia="Arial Unicode MS"/>
        </w:rPr>
        <w:t xml:space="preserve">……………………… </w:t>
      </w:r>
      <w:r>
        <w:rPr>
          <w:rFonts w:eastAsia="Arial Unicode MS"/>
          <w:b/>
        </w:rPr>
        <w:t>Fakültesi</w:t>
      </w:r>
      <w:r>
        <w:rPr>
          <w:rFonts w:eastAsia="Arial Unicode MS"/>
          <w:b/>
        </w:rPr>
        <w:tab/>
      </w:r>
      <w:r>
        <w:rPr>
          <w:rFonts w:eastAsia="Arial Unicode MS"/>
          <w:b/>
        </w:rPr>
        <w:br w:type="page"/>
      </w:r>
    </w:p>
    <w:p w14:paraId="430110D7" w14:textId="77777777" w:rsidR="00F57242" w:rsidRDefault="00000000">
      <w:pPr>
        <w:spacing w:after="0" w:line="240" w:lineRule="auto"/>
        <w:rPr>
          <w:b/>
          <w:bCs/>
        </w:rPr>
      </w:pPr>
      <w:r>
        <w:rPr>
          <w:b/>
          <w:bCs/>
        </w:rPr>
        <w:lastRenderedPageBreak/>
        <w:t>İşletme Bilgileri:</w:t>
      </w:r>
    </w:p>
    <w:p w14:paraId="1AEFE23F" w14:textId="77777777" w:rsidR="00F57242" w:rsidRDefault="00F57242">
      <w:pPr>
        <w:spacing w:after="0" w:line="240" w:lineRule="auto"/>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7696"/>
      </w:tblGrid>
      <w:tr w:rsidR="00F57242" w14:paraId="6508F636" w14:textId="77777777">
        <w:trPr>
          <w:trHeight w:val="273"/>
        </w:trPr>
        <w:tc>
          <w:tcPr>
            <w:tcW w:w="1689" w:type="dxa"/>
          </w:tcPr>
          <w:p w14:paraId="7FC75211" w14:textId="77777777" w:rsidR="00F57242" w:rsidRDefault="00000000">
            <w:r>
              <w:t>Adı</w:t>
            </w:r>
          </w:p>
        </w:tc>
        <w:tc>
          <w:tcPr>
            <w:tcW w:w="7696" w:type="dxa"/>
          </w:tcPr>
          <w:p w14:paraId="1CA44572" w14:textId="77777777" w:rsidR="00F57242" w:rsidRDefault="00F57242"/>
        </w:tc>
      </w:tr>
      <w:tr w:rsidR="00F57242" w14:paraId="5F2E09B3" w14:textId="77777777">
        <w:trPr>
          <w:trHeight w:val="1055"/>
        </w:trPr>
        <w:tc>
          <w:tcPr>
            <w:tcW w:w="1689" w:type="dxa"/>
          </w:tcPr>
          <w:p w14:paraId="23DA609E" w14:textId="77777777" w:rsidR="00F57242" w:rsidRDefault="00000000">
            <w:r>
              <w:t>Adresi</w:t>
            </w:r>
          </w:p>
        </w:tc>
        <w:tc>
          <w:tcPr>
            <w:tcW w:w="7696" w:type="dxa"/>
          </w:tcPr>
          <w:p w14:paraId="0BB94F90" w14:textId="77777777" w:rsidR="00F57242" w:rsidRDefault="00F57242"/>
        </w:tc>
      </w:tr>
      <w:tr w:rsidR="00F57242" w14:paraId="5AD149E5" w14:textId="77777777">
        <w:trPr>
          <w:trHeight w:val="260"/>
        </w:trPr>
        <w:tc>
          <w:tcPr>
            <w:tcW w:w="1689" w:type="dxa"/>
          </w:tcPr>
          <w:p w14:paraId="0436EF53" w14:textId="77777777" w:rsidR="00F57242" w:rsidRDefault="00000000">
            <w:r>
              <w:t>IBAN No</w:t>
            </w:r>
          </w:p>
        </w:tc>
        <w:tc>
          <w:tcPr>
            <w:tcW w:w="7696" w:type="dxa"/>
          </w:tcPr>
          <w:p w14:paraId="4A87E7B8" w14:textId="77777777" w:rsidR="00F57242" w:rsidRDefault="00F57242"/>
        </w:tc>
      </w:tr>
      <w:tr w:rsidR="00F57242" w14:paraId="432804B6" w14:textId="77777777">
        <w:trPr>
          <w:trHeight w:val="273"/>
        </w:trPr>
        <w:tc>
          <w:tcPr>
            <w:tcW w:w="1689" w:type="dxa"/>
          </w:tcPr>
          <w:p w14:paraId="2A0CBE0B" w14:textId="77777777" w:rsidR="00F57242" w:rsidRDefault="00000000">
            <w:r>
              <w:t>Telefon No</w:t>
            </w:r>
          </w:p>
        </w:tc>
        <w:tc>
          <w:tcPr>
            <w:tcW w:w="7696" w:type="dxa"/>
          </w:tcPr>
          <w:p w14:paraId="45E37C65" w14:textId="77777777" w:rsidR="00F57242" w:rsidRDefault="00F57242"/>
        </w:tc>
      </w:tr>
      <w:tr w:rsidR="00F57242" w14:paraId="2C83AC11" w14:textId="77777777">
        <w:trPr>
          <w:trHeight w:val="273"/>
        </w:trPr>
        <w:tc>
          <w:tcPr>
            <w:tcW w:w="1689" w:type="dxa"/>
          </w:tcPr>
          <w:p w14:paraId="714981AC" w14:textId="77777777" w:rsidR="00F57242" w:rsidRDefault="00000000">
            <w:r>
              <w:t>Faks No</w:t>
            </w:r>
          </w:p>
        </w:tc>
        <w:tc>
          <w:tcPr>
            <w:tcW w:w="7696" w:type="dxa"/>
          </w:tcPr>
          <w:p w14:paraId="2C008F3C" w14:textId="77777777" w:rsidR="00F57242" w:rsidRDefault="00F57242"/>
        </w:tc>
      </w:tr>
      <w:tr w:rsidR="00F57242" w14:paraId="11C8B60F" w14:textId="77777777">
        <w:trPr>
          <w:trHeight w:val="273"/>
        </w:trPr>
        <w:tc>
          <w:tcPr>
            <w:tcW w:w="1689" w:type="dxa"/>
          </w:tcPr>
          <w:p w14:paraId="526CD5A7" w14:textId="77777777" w:rsidR="00F57242" w:rsidRDefault="00000000">
            <w:r>
              <w:t>Web Adresi</w:t>
            </w:r>
          </w:p>
        </w:tc>
        <w:tc>
          <w:tcPr>
            <w:tcW w:w="7696" w:type="dxa"/>
          </w:tcPr>
          <w:p w14:paraId="344D3A77" w14:textId="77777777" w:rsidR="00F57242" w:rsidRDefault="00F57242"/>
        </w:tc>
      </w:tr>
      <w:tr w:rsidR="00F57242" w14:paraId="1AF30326" w14:textId="77777777">
        <w:trPr>
          <w:trHeight w:val="273"/>
        </w:trPr>
        <w:tc>
          <w:tcPr>
            <w:tcW w:w="1689" w:type="dxa"/>
          </w:tcPr>
          <w:p w14:paraId="5BFD1438" w14:textId="77777777" w:rsidR="00F57242" w:rsidRDefault="00000000">
            <w:r>
              <w:t>E-posta adresi</w:t>
            </w:r>
          </w:p>
        </w:tc>
        <w:tc>
          <w:tcPr>
            <w:tcW w:w="7696" w:type="dxa"/>
          </w:tcPr>
          <w:p w14:paraId="16FDA015" w14:textId="77777777" w:rsidR="00F57242" w:rsidRDefault="00F57242"/>
        </w:tc>
      </w:tr>
      <w:tr w:rsidR="00F57242" w14:paraId="7EBC2C5F" w14:textId="77777777">
        <w:trPr>
          <w:trHeight w:val="273"/>
        </w:trPr>
        <w:tc>
          <w:tcPr>
            <w:tcW w:w="1689" w:type="dxa"/>
          </w:tcPr>
          <w:p w14:paraId="77CC8126" w14:textId="77777777" w:rsidR="00F57242" w:rsidRDefault="00000000">
            <w:r>
              <w:t>Çalışan sayısı</w:t>
            </w:r>
          </w:p>
        </w:tc>
        <w:tc>
          <w:tcPr>
            <w:tcW w:w="7696" w:type="dxa"/>
          </w:tcPr>
          <w:p w14:paraId="7B837F6B" w14:textId="77777777" w:rsidR="00F57242" w:rsidRDefault="00F57242"/>
        </w:tc>
      </w:tr>
      <w:tr w:rsidR="00F57242" w14:paraId="056C7A8C" w14:textId="77777777">
        <w:trPr>
          <w:trHeight w:val="273"/>
        </w:trPr>
        <w:tc>
          <w:tcPr>
            <w:tcW w:w="1689" w:type="dxa"/>
          </w:tcPr>
          <w:p w14:paraId="13FF2623" w14:textId="77777777" w:rsidR="00F57242" w:rsidRDefault="00000000">
            <w:r>
              <w:t>Çalışma günleri</w:t>
            </w:r>
          </w:p>
        </w:tc>
        <w:tc>
          <w:tcPr>
            <w:tcW w:w="7696" w:type="dxa"/>
          </w:tcPr>
          <w:p w14:paraId="3E66B64D" w14:textId="77777777" w:rsidR="00F57242" w:rsidRDefault="00F57242"/>
        </w:tc>
      </w:tr>
    </w:tbl>
    <w:p w14:paraId="2DA606C8" w14:textId="77777777" w:rsidR="00F57242" w:rsidRDefault="00F57242">
      <w:pPr>
        <w:spacing w:after="0" w:line="240" w:lineRule="auto"/>
      </w:pPr>
    </w:p>
    <w:p w14:paraId="555EE9CB" w14:textId="77777777" w:rsidR="00F57242" w:rsidRDefault="00F57242">
      <w:pPr>
        <w:spacing w:after="0" w:line="240" w:lineRule="auto"/>
      </w:pPr>
    </w:p>
    <w:sectPr w:rsidR="00F57242">
      <w:headerReference w:type="default" r:id="rId7"/>
      <w:footerReference w:type="default" r:id="rId8"/>
      <w:pgSz w:w="11906" w:h="16838"/>
      <w:pgMar w:top="340" w:right="1134" w:bottom="397" w:left="1134" w:header="709" w:footer="709"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871A" w14:textId="77777777" w:rsidR="00C840FA" w:rsidRDefault="00C840FA">
      <w:pPr>
        <w:spacing w:line="240" w:lineRule="auto"/>
      </w:pPr>
      <w:r>
        <w:separator/>
      </w:r>
    </w:p>
  </w:endnote>
  <w:endnote w:type="continuationSeparator" w:id="0">
    <w:p w14:paraId="489FD344" w14:textId="77777777" w:rsidR="00C840FA" w:rsidRDefault="00C840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mbria">
    <w:altName w:val="Helvetica Neue"/>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default"/>
    <w:sig w:usb0="00000000" w:usb1="0000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00000000" w:usb1="00000000" w:usb2="00000000" w:usb3="00000000" w:csb0="003E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13DA" w14:textId="0751D012" w:rsidR="00F57242" w:rsidRDefault="00110EBB" w:rsidP="00110EBB">
    <w:pPr>
      <w:jc w:val="center"/>
      <w:rPr>
        <w:sz w:val="20"/>
        <w:szCs w:val="20"/>
      </w:rPr>
    </w:pPr>
    <w:r>
      <w:rPr>
        <w:noProof/>
        <w:sz w:val="20"/>
        <w:szCs w:val="20"/>
      </w:rPr>
      <w:drawing>
        <wp:inline distT="0" distB="0" distL="114300" distR="114300" wp14:anchorId="1ABC18AF" wp14:editId="3D0BB336">
          <wp:extent cx="1007110" cy="249555"/>
          <wp:effectExtent l="0" t="0" r="8890" b="3810"/>
          <wp:docPr id="1" name="Picture 1" descr="thumbnail_ema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umbnail_email-logo"/>
                  <pic:cNvPicPr>
                    <a:picLocks noChangeAspect="1"/>
                  </pic:cNvPicPr>
                </pic:nvPicPr>
                <pic:blipFill>
                  <a:blip r:embed="rId1"/>
                  <a:stretch>
                    <a:fillRect/>
                  </a:stretch>
                </pic:blipFill>
                <pic:spPr>
                  <a:xfrm>
                    <a:off x="0" y="0"/>
                    <a:ext cx="1007110" cy="249555"/>
                  </a:xfrm>
                  <a:prstGeom prst="rect">
                    <a:avLst/>
                  </a:prstGeom>
                </pic:spPr>
              </pic:pic>
            </a:graphicData>
          </a:graphic>
        </wp:inline>
      </w:drawing>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000000">
      <w:rPr>
        <w:sz w:val="20"/>
        <w:szCs w:val="20"/>
      </w:rPr>
      <w:t xml:space="preserve">Sayfa </w:t>
    </w:r>
    <w:r w:rsidR="00000000">
      <w:rPr>
        <w:sz w:val="20"/>
        <w:szCs w:val="20"/>
      </w:rPr>
      <w:fldChar w:fldCharType="begin"/>
    </w:r>
    <w:r w:rsidR="00000000">
      <w:rPr>
        <w:sz w:val="20"/>
        <w:szCs w:val="20"/>
      </w:rPr>
      <w:instrText xml:space="preserve"> PAGE   \* MERGEFORMAT </w:instrText>
    </w:r>
    <w:r w:rsidR="00000000">
      <w:rPr>
        <w:sz w:val="20"/>
        <w:szCs w:val="20"/>
      </w:rPr>
      <w:fldChar w:fldCharType="separate"/>
    </w:r>
    <w:r w:rsidR="00000000">
      <w:rPr>
        <w:sz w:val="20"/>
        <w:szCs w:val="20"/>
      </w:rPr>
      <w:t>3</w:t>
    </w:r>
    <w:r w:rsidR="00000000">
      <w:rPr>
        <w:sz w:val="20"/>
        <w:szCs w:val="20"/>
      </w:rPr>
      <w:fldChar w:fldCharType="end"/>
    </w:r>
    <w:r w:rsidR="00000000">
      <w:rPr>
        <w:sz w:val="20"/>
        <w:szCs w:val="20"/>
      </w:rPr>
      <w:t>/</w:t>
    </w:r>
    <w:r w:rsidR="00000000">
      <w:rPr>
        <w:sz w:val="20"/>
        <w:szCs w:val="20"/>
      </w:rPr>
      <w:fldChar w:fldCharType="begin"/>
    </w:r>
    <w:r w:rsidR="00000000">
      <w:rPr>
        <w:sz w:val="20"/>
        <w:szCs w:val="20"/>
      </w:rPr>
      <w:instrText>NUMPAGES</w:instrText>
    </w:r>
    <w:r w:rsidR="00000000">
      <w:rPr>
        <w:sz w:val="20"/>
        <w:szCs w:val="20"/>
      </w:rPr>
      <w:fldChar w:fldCharType="separate"/>
    </w:r>
    <w:r w:rsidR="00000000">
      <w:rPr>
        <w:sz w:val="20"/>
        <w:szCs w:val="20"/>
      </w:rPr>
      <w:t>3</w:t>
    </w:r>
    <w:r w:rsidR="0000000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382C" w14:textId="77777777" w:rsidR="00C840FA" w:rsidRDefault="00C840FA">
      <w:pPr>
        <w:spacing w:after="0"/>
      </w:pPr>
      <w:r>
        <w:separator/>
      </w:r>
    </w:p>
  </w:footnote>
  <w:footnote w:type="continuationSeparator" w:id="0">
    <w:p w14:paraId="09AAB26D" w14:textId="77777777" w:rsidR="00C840FA" w:rsidRDefault="00C84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90A6" w14:textId="77777777" w:rsidR="00F57242" w:rsidRDefault="00000000" w:rsidP="00110EBB">
    <w:pPr>
      <w:pStyle w:val="Header"/>
      <w:jc w:val="center"/>
    </w:pPr>
    <w:r>
      <w:rPr>
        <w:rFonts w:ascii="Tahoma" w:hAnsi="Tahoma" w:cs="Tahoma"/>
        <w:b/>
        <w:noProof/>
        <w:lang w:eastAsia="tr-TR"/>
      </w:rPr>
      <w:drawing>
        <wp:inline distT="0" distB="0" distL="0" distR="0" wp14:anchorId="37F777F8" wp14:editId="2BC239C4">
          <wp:extent cx="659130" cy="659130"/>
          <wp:effectExtent l="0" t="0" r="7620" b="7620"/>
          <wp:docPr id="10" name="Resim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2393" cy="6623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CA5"/>
    <w:multiLevelType w:val="multilevel"/>
    <w:tmpl w:val="01FC3C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AF55C1"/>
    <w:multiLevelType w:val="multilevel"/>
    <w:tmpl w:val="1EAF55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0F17DF"/>
    <w:multiLevelType w:val="multilevel"/>
    <w:tmpl w:val="3D0F17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9143415">
    <w:abstractNumId w:val="0"/>
  </w:num>
  <w:num w:numId="2" w16cid:durableId="1165248372">
    <w:abstractNumId w:val="1"/>
  </w:num>
  <w:num w:numId="3" w16cid:durableId="553543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557"/>
    <w:rsid w:val="00005E8B"/>
    <w:rsid w:val="00012A24"/>
    <w:rsid w:val="00016341"/>
    <w:rsid w:val="0002326C"/>
    <w:rsid w:val="00027594"/>
    <w:rsid w:val="0003265F"/>
    <w:rsid w:val="00035827"/>
    <w:rsid w:val="00077488"/>
    <w:rsid w:val="00091BDD"/>
    <w:rsid w:val="000C2539"/>
    <w:rsid w:val="000C2AA4"/>
    <w:rsid w:val="000C7235"/>
    <w:rsid w:val="000F4C7D"/>
    <w:rsid w:val="00107142"/>
    <w:rsid w:val="00110EBB"/>
    <w:rsid w:val="00131241"/>
    <w:rsid w:val="00154FB9"/>
    <w:rsid w:val="00163721"/>
    <w:rsid w:val="00171868"/>
    <w:rsid w:val="00182562"/>
    <w:rsid w:val="001A37BE"/>
    <w:rsid w:val="001D4427"/>
    <w:rsid w:val="00215698"/>
    <w:rsid w:val="002338BD"/>
    <w:rsid w:val="00257A7B"/>
    <w:rsid w:val="00261F13"/>
    <w:rsid w:val="0026251F"/>
    <w:rsid w:val="002669E2"/>
    <w:rsid w:val="0027366A"/>
    <w:rsid w:val="002A0EF8"/>
    <w:rsid w:val="002A1CFA"/>
    <w:rsid w:val="002A4F37"/>
    <w:rsid w:val="002B71DF"/>
    <w:rsid w:val="002C6CBD"/>
    <w:rsid w:val="002D3EDA"/>
    <w:rsid w:val="002D7743"/>
    <w:rsid w:val="002E01F2"/>
    <w:rsid w:val="002F28DA"/>
    <w:rsid w:val="00310EFB"/>
    <w:rsid w:val="00365AD3"/>
    <w:rsid w:val="003B2399"/>
    <w:rsid w:val="003C0121"/>
    <w:rsid w:val="003C066E"/>
    <w:rsid w:val="003C3796"/>
    <w:rsid w:val="003C66E1"/>
    <w:rsid w:val="003E4340"/>
    <w:rsid w:val="003F2112"/>
    <w:rsid w:val="00402094"/>
    <w:rsid w:val="00416DCF"/>
    <w:rsid w:val="004362E2"/>
    <w:rsid w:val="004453C4"/>
    <w:rsid w:val="004468E5"/>
    <w:rsid w:val="004479FE"/>
    <w:rsid w:val="00475A12"/>
    <w:rsid w:val="00490CC9"/>
    <w:rsid w:val="004A221E"/>
    <w:rsid w:val="004C06F1"/>
    <w:rsid w:val="004E43E9"/>
    <w:rsid w:val="004E4E18"/>
    <w:rsid w:val="004F4D9B"/>
    <w:rsid w:val="004F6912"/>
    <w:rsid w:val="005137CE"/>
    <w:rsid w:val="00514135"/>
    <w:rsid w:val="00522F7E"/>
    <w:rsid w:val="0052756A"/>
    <w:rsid w:val="005360A4"/>
    <w:rsid w:val="005441E1"/>
    <w:rsid w:val="00565F79"/>
    <w:rsid w:val="0057070F"/>
    <w:rsid w:val="005803BD"/>
    <w:rsid w:val="00582BA6"/>
    <w:rsid w:val="0059445D"/>
    <w:rsid w:val="00594F53"/>
    <w:rsid w:val="00596779"/>
    <w:rsid w:val="005A53BB"/>
    <w:rsid w:val="005B3BC0"/>
    <w:rsid w:val="005B3CAF"/>
    <w:rsid w:val="005B40B3"/>
    <w:rsid w:val="005C1017"/>
    <w:rsid w:val="005D6D97"/>
    <w:rsid w:val="00605B10"/>
    <w:rsid w:val="00657205"/>
    <w:rsid w:val="00661873"/>
    <w:rsid w:val="00664263"/>
    <w:rsid w:val="00664708"/>
    <w:rsid w:val="00681323"/>
    <w:rsid w:val="00684766"/>
    <w:rsid w:val="00684C40"/>
    <w:rsid w:val="006926DB"/>
    <w:rsid w:val="006B2335"/>
    <w:rsid w:val="006B537C"/>
    <w:rsid w:val="006B7216"/>
    <w:rsid w:val="006C0D36"/>
    <w:rsid w:val="006D2968"/>
    <w:rsid w:val="006D2FF4"/>
    <w:rsid w:val="006D661D"/>
    <w:rsid w:val="006F6CAF"/>
    <w:rsid w:val="00701E1F"/>
    <w:rsid w:val="00712AD0"/>
    <w:rsid w:val="00714790"/>
    <w:rsid w:val="007174A9"/>
    <w:rsid w:val="00730203"/>
    <w:rsid w:val="007347A4"/>
    <w:rsid w:val="007707A0"/>
    <w:rsid w:val="007841BE"/>
    <w:rsid w:val="0078626C"/>
    <w:rsid w:val="007A769B"/>
    <w:rsid w:val="007B29F9"/>
    <w:rsid w:val="007B5DFE"/>
    <w:rsid w:val="007B7125"/>
    <w:rsid w:val="007C3178"/>
    <w:rsid w:val="007C6379"/>
    <w:rsid w:val="007D4F80"/>
    <w:rsid w:val="007F4C1D"/>
    <w:rsid w:val="007F52AC"/>
    <w:rsid w:val="00803909"/>
    <w:rsid w:val="00807BF1"/>
    <w:rsid w:val="0082154B"/>
    <w:rsid w:val="00827164"/>
    <w:rsid w:val="00842C3B"/>
    <w:rsid w:val="00851205"/>
    <w:rsid w:val="00861B94"/>
    <w:rsid w:val="008665E3"/>
    <w:rsid w:val="00884DD3"/>
    <w:rsid w:val="008B657B"/>
    <w:rsid w:val="008D576B"/>
    <w:rsid w:val="008D7CBB"/>
    <w:rsid w:val="00923C67"/>
    <w:rsid w:val="0094020F"/>
    <w:rsid w:val="0096080A"/>
    <w:rsid w:val="00961A88"/>
    <w:rsid w:val="00973EA2"/>
    <w:rsid w:val="0098301C"/>
    <w:rsid w:val="00983AA6"/>
    <w:rsid w:val="009A02B0"/>
    <w:rsid w:val="009C2019"/>
    <w:rsid w:val="009C20C2"/>
    <w:rsid w:val="009E751C"/>
    <w:rsid w:val="00A025AA"/>
    <w:rsid w:val="00A12410"/>
    <w:rsid w:val="00A20B9E"/>
    <w:rsid w:val="00A31684"/>
    <w:rsid w:val="00A45EF2"/>
    <w:rsid w:val="00A50435"/>
    <w:rsid w:val="00A505F5"/>
    <w:rsid w:val="00A85265"/>
    <w:rsid w:val="00A970F8"/>
    <w:rsid w:val="00AA04AB"/>
    <w:rsid w:val="00AF0112"/>
    <w:rsid w:val="00AF7740"/>
    <w:rsid w:val="00B020C4"/>
    <w:rsid w:val="00B46CEA"/>
    <w:rsid w:val="00B7727E"/>
    <w:rsid w:val="00B80B25"/>
    <w:rsid w:val="00B83B82"/>
    <w:rsid w:val="00B921D9"/>
    <w:rsid w:val="00B922AB"/>
    <w:rsid w:val="00BA5F0F"/>
    <w:rsid w:val="00BB70A2"/>
    <w:rsid w:val="00BB7C7B"/>
    <w:rsid w:val="00BC64E6"/>
    <w:rsid w:val="00BE305A"/>
    <w:rsid w:val="00C0166E"/>
    <w:rsid w:val="00C036D4"/>
    <w:rsid w:val="00C0753A"/>
    <w:rsid w:val="00C20A2A"/>
    <w:rsid w:val="00C21840"/>
    <w:rsid w:val="00C253AA"/>
    <w:rsid w:val="00C31807"/>
    <w:rsid w:val="00C43B46"/>
    <w:rsid w:val="00C46628"/>
    <w:rsid w:val="00C52285"/>
    <w:rsid w:val="00C6241C"/>
    <w:rsid w:val="00C63BB0"/>
    <w:rsid w:val="00C752DC"/>
    <w:rsid w:val="00C840FA"/>
    <w:rsid w:val="00C91811"/>
    <w:rsid w:val="00C95618"/>
    <w:rsid w:val="00CC70B2"/>
    <w:rsid w:val="00CD6803"/>
    <w:rsid w:val="00CF3093"/>
    <w:rsid w:val="00D02B93"/>
    <w:rsid w:val="00D3550F"/>
    <w:rsid w:val="00D3701B"/>
    <w:rsid w:val="00D60BAD"/>
    <w:rsid w:val="00D73695"/>
    <w:rsid w:val="00D841AD"/>
    <w:rsid w:val="00DA6A9F"/>
    <w:rsid w:val="00DA7FC7"/>
    <w:rsid w:val="00DD04AF"/>
    <w:rsid w:val="00DD07D4"/>
    <w:rsid w:val="00DD60E3"/>
    <w:rsid w:val="00DE655B"/>
    <w:rsid w:val="00DE686F"/>
    <w:rsid w:val="00DF1A88"/>
    <w:rsid w:val="00DF4557"/>
    <w:rsid w:val="00E11549"/>
    <w:rsid w:val="00E21B9C"/>
    <w:rsid w:val="00E411BA"/>
    <w:rsid w:val="00E51890"/>
    <w:rsid w:val="00E6114D"/>
    <w:rsid w:val="00E62A66"/>
    <w:rsid w:val="00E678D8"/>
    <w:rsid w:val="00E7529F"/>
    <w:rsid w:val="00E81C60"/>
    <w:rsid w:val="00EA5A75"/>
    <w:rsid w:val="00EA6631"/>
    <w:rsid w:val="00EB4A7B"/>
    <w:rsid w:val="00EE5052"/>
    <w:rsid w:val="00EF704B"/>
    <w:rsid w:val="00F16A71"/>
    <w:rsid w:val="00F33DB9"/>
    <w:rsid w:val="00F527C4"/>
    <w:rsid w:val="00F57242"/>
    <w:rsid w:val="00F60F5B"/>
    <w:rsid w:val="00F921D6"/>
    <w:rsid w:val="00F95C10"/>
    <w:rsid w:val="00FA07AD"/>
    <w:rsid w:val="00FA2E22"/>
    <w:rsid w:val="00FA57A7"/>
    <w:rsid w:val="00FC7ED0"/>
    <w:rsid w:val="7D7E425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41CC5B"/>
  <w15:docId w15:val="{A397DA65-7493-4C4F-A37C-BA384305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tr-TR"/>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Heading1"/>
    <w:next w:val="Normal"/>
    <w:link w:val="Heading3Char"/>
    <w:uiPriority w:val="9"/>
    <w:unhideWhenUsed/>
    <w:qFormat/>
    <w:pPr>
      <w:keepNext w:val="0"/>
      <w:keepLines w:val="0"/>
      <w:spacing w:before="0" w:after="13" w:line="270" w:lineRule="auto"/>
      <w:ind w:left="10" w:right="3" w:hanging="10"/>
      <w:outlineLvl w:val="2"/>
    </w:pPr>
    <w:rPr>
      <w:rFonts w:ascii="Tahoma" w:eastAsia="Times New Roman" w:hAnsi="Tahoma" w:cs="Tahoma"/>
      <w:b/>
      <w:color w:val="000000"/>
      <w:sz w:val="22"/>
      <w:szCs w:val="22"/>
      <w:lang w:eastAsia="tr-TR" w:bidi="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Spacing">
    <w:name w:val="No Spacing"/>
    <w:link w:val="NoSpacingChar"/>
    <w:uiPriority w:val="1"/>
    <w:qFormat/>
    <w:rPr>
      <w:rFonts w:eastAsiaTheme="minorEastAsia"/>
      <w:sz w:val="22"/>
      <w:szCs w:val="22"/>
      <w:lang w:val="tr-TR" w:eastAsia="tr-TR"/>
    </w:rPr>
  </w:style>
  <w:style w:type="character" w:customStyle="1" w:styleId="NoSpacingChar">
    <w:name w:val="No Spacing Char"/>
    <w:basedOn w:val="DefaultParagraphFont"/>
    <w:link w:val="NoSpacing"/>
    <w:uiPriority w:val="1"/>
    <w:rPr>
      <w:rFonts w:eastAsiaTheme="minorEastAsia"/>
      <w:lang w:eastAsia="tr-TR"/>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ahoma" w:eastAsia="Times New Roman" w:hAnsi="Tahoma" w:cs="Tahoma"/>
      <w:b/>
      <w:color w:val="000000"/>
      <w:lang w:eastAsia="tr-TR" w:bidi="tr-T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1282</Words>
  <Characters>7312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FBI-EFE</dc:creator>
  <cp:lastModifiedBy>Emrah ÖZCAN</cp:lastModifiedBy>
  <cp:revision>25</cp:revision>
  <cp:lastPrinted>2021-05-25T16:04:00Z</cp:lastPrinted>
  <dcterms:created xsi:type="dcterms:W3CDTF">2022-10-14T14:12:00Z</dcterms:created>
  <dcterms:modified xsi:type="dcterms:W3CDTF">2022-10-29T07:18:00Z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1033-4.6.0.7728</vt:lpwstr>
  </property>
</Properties>
</file>